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ED1E" w14:textId="77777777" w:rsidR="004D78B6" w:rsidRDefault="00984822">
      <w:pPr>
        <w:rPr>
          <w:sz w:val="32"/>
          <w:szCs w:val="32"/>
          <w:rtl/>
        </w:rPr>
      </w:pPr>
      <w:proofErr w:type="spellStart"/>
      <w:r w:rsidRPr="000E1363">
        <w:rPr>
          <w:rFonts w:hint="cs"/>
          <w:sz w:val="32"/>
          <w:szCs w:val="32"/>
          <w:rtl/>
        </w:rPr>
        <w:t>سوفوكليس</w:t>
      </w:r>
      <w:proofErr w:type="spellEnd"/>
      <w:r w:rsidRPr="000E1363">
        <w:rPr>
          <w:rFonts w:hint="cs"/>
          <w:sz w:val="32"/>
          <w:szCs w:val="32"/>
          <w:rtl/>
        </w:rPr>
        <w:t xml:space="preserve"> (</w:t>
      </w:r>
      <w:r w:rsidRPr="000E1363">
        <w:rPr>
          <w:rFonts w:hint="cs"/>
          <w:sz w:val="32"/>
          <w:szCs w:val="32"/>
        </w:rPr>
        <w:t>Sophocles</w:t>
      </w:r>
      <w:r w:rsidRPr="000E1363">
        <w:rPr>
          <w:rFonts w:hint="cs"/>
          <w:sz w:val="32"/>
          <w:szCs w:val="32"/>
          <w:rtl/>
        </w:rPr>
        <w:t xml:space="preserve">) </w:t>
      </w:r>
      <w:r w:rsidRPr="000E1363">
        <w:rPr>
          <w:sz w:val="32"/>
          <w:szCs w:val="32"/>
          <w:rtl/>
        </w:rPr>
        <w:t>–</w:t>
      </w:r>
    </w:p>
    <w:p w14:paraId="11342522" w14:textId="34F0EE68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 xml:space="preserve"> تراجيدياته وإسهاماته الأكاديمية</w:t>
      </w:r>
    </w:p>
    <w:p w14:paraId="18813962" w14:textId="145B70E2" w:rsidR="00984822" w:rsidRDefault="00984822">
      <w:pPr>
        <w:rPr>
          <w:sz w:val="32"/>
          <w:szCs w:val="32"/>
          <w:rtl/>
        </w:rPr>
      </w:pPr>
      <w:proofErr w:type="spellStart"/>
      <w:r w:rsidRPr="000E1363">
        <w:rPr>
          <w:rFonts w:hint="cs"/>
          <w:sz w:val="32"/>
          <w:szCs w:val="32"/>
          <w:rtl/>
        </w:rPr>
        <w:t>سوفوكليس</w:t>
      </w:r>
      <w:proofErr w:type="spellEnd"/>
      <w:r w:rsidRPr="000E1363">
        <w:rPr>
          <w:rFonts w:hint="cs"/>
          <w:sz w:val="32"/>
          <w:szCs w:val="32"/>
          <w:rtl/>
        </w:rPr>
        <w:t xml:space="preserve"> (496 ق.م </w:t>
      </w:r>
      <w:r w:rsidRPr="000E1363">
        <w:rPr>
          <w:sz w:val="32"/>
          <w:szCs w:val="32"/>
          <w:rtl/>
        </w:rPr>
        <w:t>–</w:t>
      </w:r>
      <w:r w:rsidRPr="000E1363">
        <w:rPr>
          <w:rFonts w:hint="cs"/>
          <w:sz w:val="32"/>
          <w:szCs w:val="32"/>
          <w:rtl/>
        </w:rPr>
        <w:t xml:space="preserve"> 406 ق.م) هو أحد أعظم كتاب التراجيديا الإغريقية، وواحد من الثلاثة الكبار في المسرح اليوناني إلى جانب </w:t>
      </w:r>
      <w:proofErr w:type="spellStart"/>
      <w:r w:rsidRPr="000E1363">
        <w:rPr>
          <w:rFonts w:hint="cs"/>
          <w:sz w:val="32"/>
          <w:szCs w:val="32"/>
          <w:rtl/>
        </w:rPr>
        <w:t>إسخيلوس</w:t>
      </w:r>
      <w:proofErr w:type="spellEnd"/>
      <w:r w:rsidRPr="000E1363">
        <w:rPr>
          <w:rFonts w:hint="cs"/>
          <w:sz w:val="32"/>
          <w:szCs w:val="32"/>
          <w:rtl/>
        </w:rPr>
        <w:t xml:space="preserve"> </w:t>
      </w:r>
      <w:proofErr w:type="spellStart"/>
      <w:r w:rsidRPr="000E1363">
        <w:rPr>
          <w:rFonts w:hint="cs"/>
          <w:sz w:val="32"/>
          <w:szCs w:val="32"/>
          <w:rtl/>
        </w:rPr>
        <w:t>ويوربيديس</w:t>
      </w:r>
      <w:proofErr w:type="spellEnd"/>
      <w:r w:rsidRPr="000E1363">
        <w:rPr>
          <w:rFonts w:hint="cs"/>
          <w:sz w:val="32"/>
          <w:szCs w:val="32"/>
          <w:rtl/>
        </w:rPr>
        <w:t>. يُعرف بتطويره للمسرح الإغريقي وإدخال تحسينات جوهرية جعلت أعماله أكثر تطورًا من سابقيه.</w:t>
      </w:r>
    </w:p>
    <w:p w14:paraId="6370A5D1" w14:textId="739626CD" w:rsidR="00C93DA2" w:rsidRPr="000E1363" w:rsidRDefault="00C93DA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كان </w:t>
      </w:r>
      <w:proofErr w:type="spellStart"/>
      <w:r>
        <w:rPr>
          <w:rFonts w:hint="cs"/>
          <w:sz w:val="32"/>
          <w:szCs w:val="32"/>
          <w:rtl/>
        </w:rPr>
        <w:t>سوفوكليس</w:t>
      </w:r>
      <w:proofErr w:type="spellEnd"/>
      <w:r>
        <w:rPr>
          <w:rFonts w:hint="cs"/>
          <w:sz w:val="32"/>
          <w:szCs w:val="32"/>
          <w:rtl/>
        </w:rPr>
        <w:t xml:space="preserve"> كاتبًا بارعًا أحدث ثورة في التراجيديا الإغريقية، وجعلها أكثر إنسانية وديناميكية. يُعد إرثه الأدبي والفكري حجر الأساس في فهم الدراما الغربية الحديثة، ويستمر تأثيره حتى يومنا هذا.</w:t>
      </w:r>
    </w:p>
    <w:p w14:paraId="308328A3" w14:textId="13063BF6" w:rsidR="00984822" w:rsidRPr="000E1363" w:rsidRDefault="00984822" w:rsidP="00984822">
      <w:pPr>
        <w:pStyle w:val="a6"/>
        <w:numPr>
          <w:ilvl w:val="0"/>
          <w:numId w:val="1"/>
        </w:num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حياته وسيرته</w:t>
      </w:r>
    </w:p>
    <w:p w14:paraId="32BACC5C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 xml:space="preserve">• الميلاد: حوالي 496 ق.م في بلدة </w:t>
      </w:r>
      <w:proofErr w:type="spellStart"/>
      <w:r w:rsidRPr="000E1363">
        <w:rPr>
          <w:rFonts w:hint="cs"/>
          <w:sz w:val="32"/>
          <w:szCs w:val="32"/>
          <w:rtl/>
        </w:rPr>
        <w:t>كولونوس</w:t>
      </w:r>
      <w:proofErr w:type="spellEnd"/>
      <w:r w:rsidRPr="000E1363">
        <w:rPr>
          <w:rFonts w:hint="cs"/>
          <w:sz w:val="32"/>
          <w:szCs w:val="32"/>
          <w:rtl/>
        </w:rPr>
        <w:t xml:space="preserve"> قرب أثينا.</w:t>
      </w:r>
    </w:p>
    <w:p w14:paraId="433EA26A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• الوفاة: حوالي 406 ق.م في أثينا.</w:t>
      </w:r>
    </w:p>
    <w:p w14:paraId="54E990CD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• كان من عائلة ثرية وحصل على تعليم متميز، مما ساعده في إتقان الفنون والموسيقى والفلسفة.</w:t>
      </w:r>
    </w:p>
    <w:p w14:paraId="1F64EF94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 xml:space="preserve">• تولى عدة مناصب سياسية ودينية في أثينا، وكان صديقًا للفيلسوف </w:t>
      </w:r>
      <w:proofErr w:type="spellStart"/>
      <w:r w:rsidRPr="000E1363">
        <w:rPr>
          <w:rFonts w:hint="cs"/>
          <w:sz w:val="32"/>
          <w:szCs w:val="32"/>
          <w:rtl/>
        </w:rPr>
        <w:t>بريكليس</w:t>
      </w:r>
      <w:proofErr w:type="spellEnd"/>
      <w:r w:rsidRPr="000E1363">
        <w:rPr>
          <w:rFonts w:hint="cs"/>
          <w:sz w:val="32"/>
          <w:szCs w:val="32"/>
          <w:rtl/>
        </w:rPr>
        <w:t>.</w:t>
      </w:r>
    </w:p>
    <w:p w14:paraId="7E47B1D7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• كتب حوالي 120 مسرحية، لكن لم يصلنا منها إلا 7 مسرحيات كاملة.</w:t>
      </w:r>
    </w:p>
    <w:p w14:paraId="1F7E8456" w14:textId="46FFB4AD" w:rsidR="00984822" w:rsidRPr="000E1363" w:rsidRDefault="00984822" w:rsidP="00984822">
      <w:pPr>
        <w:pStyle w:val="a6"/>
        <w:numPr>
          <w:ilvl w:val="0"/>
          <w:numId w:val="1"/>
        </w:num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أعماله المسرحية</w:t>
      </w:r>
    </w:p>
    <w:p w14:paraId="53A79B0D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 xml:space="preserve">تشمل المسرحيات التي نجت من أعمال </w:t>
      </w:r>
      <w:proofErr w:type="spellStart"/>
      <w:r w:rsidRPr="000E1363">
        <w:rPr>
          <w:rFonts w:hint="cs"/>
          <w:sz w:val="32"/>
          <w:szCs w:val="32"/>
          <w:rtl/>
        </w:rPr>
        <w:t>سوفوكليس</w:t>
      </w:r>
      <w:proofErr w:type="spellEnd"/>
      <w:r w:rsidRPr="000E1363">
        <w:rPr>
          <w:rFonts w:hint="cs"/>
          <w:sz w:val="32"/>
          <w:szCs w:val="32"/>
          <w:rtl/>
        </w:rPr>
        <w:t xml:space="preserve"> ما يلي:</w:t>
      </w:r>
    </w:p>
    <w:p w14:paraId="5FF42A52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• أوديب الملك – تحكي مأساة أوديب الذي يحقق نبوءة مأساوية دون أن يدري.</w:t>
      </w:r>
    </w:p>
    <w:p w14:paraId="35087B82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 xml:space="preserve">• أوديب في </w:t>
      </w:r>
      <w:proofErr w:type="spellStart"/>
      <w:r w:rsidRPr="000E1363">
        <w:rPr>
          <w:rFonts w:hint="cs"/>
          <w:sz w:val="32"/>
          <w:szCs w:val="32"/>
          <w:rtl/>
        </w:rPr>
        <w:t>كولونوس</w:t>
      </w:r>
      <w:proofErr w:type="spellEnd"/>
      <w:r w:rsidRPr="000E1363">
        <w:rPr>
          <w:rFonts w:hint="cs"/>
          <w:sz w:val="32"/>
          <w:szCs w:val="32"/>
          <w:rtl/>
        </w:rPr>
        <w:t xml:space="preserve"> – تتناول الأيام الأخيرة لأوديب بعد نفيه.</w:t>
      </w:r>
    </w:p>
    <w:p w14:paraId="2176FD66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 xml:space="preserve">• </w:t>
      </w:r>
      <w:proofErr w:type="spellStart"/>
      <w:r w:rsidRPr="000E1363">
        <w:rPr>
          <w:rFonts w:hint="cs"/>
          <w:sz w:val="32"/>
          <w:szCs w:val="32"/>
          <w:rtl/>
        </w:rPr>
        <w:t>أنتيجونا</w:t>
      </w:r>
      <w:proofErr w:type="spellEnd"/>
      <w:r w:rsidRPr="000E1363">
        <w:rPr>
          <w:rFonts w:hint="cs"/>
          <w:sz w:val="32"/>
          <w:szCs w:val="32"/>
          <w:rtl/>
        </w:rPr>
        <w:t xml:space="preserve"> – تناقش الصراع بين القانون الإلهي والقانون البشري من خلال مأساة </w:t>
      </w:r>
      <w:proofErr w:type="spellStart"/>
      <w:r w:rsidRPr="000E1363">
        <w:rPr>
          <w:rFonts w:hint="cs"/>
          <w:sz w:val="32"/>
          <w:szCs w:val="32"/>
          <w:rtl/>
        </w:rPr>
        <w:t>أنتيجونا</w:t>
      </w:r>
      <w:proofErr w:type="spellEnd"/>
      <w:r w:rsidRPr="000E1363">
        <w:rPr>
          <w:rFonts w:hint="cs"/>
          <w:sz w:val="32"/>
          <w:szCs w:val="32"/>
          <w:rtl/>
        </w:rPr>
        <w:t>.</w:t>
      </w:r>
    </w:p>
    <w:p w14:paraId="6CE3FD5B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 xml:space="preserve">• </w:t>
      </w:r>
      <w:proofErr w:type="spellStart"/>
      <w:r w:rsidRPr="000E1363">
        <w:rPr>
          <w:rFonts w:hint="cs"/>
          <w:sz w:val="32"/>
          <w:szCs w:val="32"/>
          <w:rtl/>
        </w:rPr>
        <w:t>إلكترا</w:t>
      </w:r>
      <w:proofErr w:type="spellEnd"/>
      <w:r w:rsidRPr="000E1363">
        <w:rPr>
          <w:rFonts w:hint="cs"/>
          <w:sz w:val="32"/>
          <w:szCs w:val="32"/>
          <w:rtl/>
        </w:rPr>
        <w:t xml:space="preserve"> – قصة انتقام </w:t>
      </w:r>
      <w:proofErr w:type="spellStart"/>
      <w:r w:rsidRPr="000E1363">
        <w:rPr>
          <w:rFonts w:hint="cs"/>
          <w:sz w:val="32"/>
          <w:szCs w:val="32"/>
          <w:rtl/>
        </w:rPr>
        <w:t>إلكترا</w:t>
      </w:r>
      <w:proofErr w:type="spellEnd"/>
      <w:r w:rsidRPr="000E1363">
        <w:rPr>
          <w:rFonts w:hint="cs"/>
          <w:sz w:val="32"/>
          <w:szCs w:val="32"/>
          <w:rtl/>
        </w:rPr>
        <w:t xml:space="preserve"> من قاتل أبيها.</w:t>
      </w:r>
    </w:p>
    <w:p w14:paraId="017B7AF5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 xml:space="preserve">• </w:t>
      </w:r>
      <w:proofErr w:type="spellStart"/>
      <w:r w:rsidRPr="000E1363">
        <w:rPr>
          <w:rFonts w:hint="cs"/>
          <w:sz w:val="32"/>
          <w:szCs w:val="32"/>
          <w:rtl/>
        </w:rPr>
        <w:t>فيلوكتيتس</w:t>
      </w:r>
      <w:proofErr w:type="spellEnd"/>
      <w:r w:rsidRPr="000E1363">
        <w:rPr>
          <w:rFonts w:hint="cs"/>
          <w:sz w:val="32"/>
          <w:szCs w:val="32"/>
          <w:rtl/>
        </w:rPr>
        <w:t xml:space="preserve"> – تحكي عن البطل </w:t>
      </w:r>
      <w:proofErr w:type="spellStart"/>
      <w:r w:rsidRPr="000E1363">
        <w:rPr>
          <w:rFonts w:hint="cs"/>
          <w:sz w:val="32"/>
          <w:szCs w:val="32"/>
          <w:rtl/>
        </w:rPr>
        <w:t>فيلوكتيتس</w:t>
      </w:r>
      <w:proofErr w:type="spellEnd"/>
      <w:r w:rsidRPr="000E1363">
        <w:rPr>
          <w:rFonts w:hint="cs"/>
          <w:sz w:val="32"/>
          <w:szCs w:val="32"/>
          <w:rtl/>
        </w:rPr>
        <w:t xml:space="preserve"> الذي يُترك في جزيرة بسبب جرحه، ثم يحتاجه اليونانيون لاحقًا في حرب طروادة.</w:t>
      </w:r>
    </w:p>
    <w:p w14:paraId="7928B5E2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 xml:space="preserve">• نساء </w:t>
      </w:r>
      <w:proofErr w:type="spellStart"/>
      <w:r w:rsidRPr="000E1363">
        <w:rPr>
          <w:rFonts w:hint="cs"/>
          <w:sz w:val="32"/>
          <w:szCs w:val="32"/>
          <w:rtl/>
        </w:rPr>
        <w:t>تراخيس</w:t>
      </w:r>
      <w:proofErr w:type="spellEnd"/>
      <w:r w:rsidRPr="000E1363">
        <w:rPr>
          <w:rFonts w:hint="cs"/>
          <w:sz w:val="32"/>
          <w:szCs w:val="32"/>
          <w:rtl/>
        </w:rPr>
        <w:t xml:space="preserve"> – تسلط الضوء على معاناة زوجة هرقل.</w:t>
      </w:r>
    </w:p>
    <w:p w14:paraId="29D697BD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• أياكس – تصور معاناة البطل أياكس بعد خسارته درع أخيل.</w:t>
      </w:r>
    </w:p>
    <w:p w14:paraId="2887FD9C" w14:textId="08932360" w:rsidR="00984822" w:rsidRPr="000E1363" w:rsidRDefault="00984822" w:rsidP="00984822">
      <w:pPr>
        <w:pStyle w:val="a6"/>
        <w:numPr>
          <w:ilvl w:val="0"/>
          <w:numId w:val="1"/>
        </w:num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إسهاماته في المسرح والتراجيديا</w:t>
      </w:r>
    </w:p>
    <w:p w14:paraId="04191C3F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lastRenderedPageBreak/>
        <w:t>• إدخال الممثل الثالث: كان أول من استخدم ثلاثة ممثلين في المسرح، مما أعطى القصة عمقًا وتطورًا في الشخصيات والصراعات.</w:t>
      </w:r>
    </w:p>
    <w:p w14:paraId="525D56CE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 xml:space="preserve">• تقليل دور الجوقة: بينما كان </w:t>
      </w:r>
      <w:proofErr w:type="spellStart"/>
      <w:r w:rsidRPr="000E1363">
        <w:rPr>
          <w:rFonts w:hint="cs"/>
          <w:sz w:val="32"/>
          <w:szCs w:val="32"/>
          <w:rtl/>
        </w:rPr>
        <w:t>إسخيلوس</w:t>
      </w:r>
      <w:proofErr w:type="spellEnd"/>
      <w:r w:rsidRPr="000E1363">
        <w:rPr>
          <w:rFonts w:hint="cs"/>
          <w:sz w:val="32"/>
          <w:szCs w:val="32"/>
          <w:rtl/>
        </w:rPr>
        <w:t xml:space="preserve"> يعتمد بشكل كبير على الجوقة، جعلها </w:t>
      </w:r>
      <w:proofErr w:type="spellStart"/>
      <w:r w:rsidRPr="000E1363">
        <w:rPr>
          <w:rFonts w:hint="cs"/>
          <w:sz w:val="32"/>
          <w:szCs w:val="32"/>
          <w:rtl/>
        </w:rPr>
        <w:t>سوفوكليس</w:t>
      </w:r>
      <w:proofErr w:type="spellEnd"/>
      <w:r w:rsidRPr="000E1363">
        <w:rPr>
          <w:rFonts w:hint="cs"/>
          <w:sz w:val="32"/>
          <w:szCs w:val="32"/>
          <w:rtl/>
        </w:rPr>
        <w:t xml:space="preserve"> أقل مركزية، وركز أكثر على الشخصيات الفردية والحوار.</w:t>
      </w:r>
    </w:p>
    <w:p w14:paraId="61D80655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• تطوير الحبكة: اعتمد على التشابك الدرامي المعقد، حيث تتكشف الحقائق بشكل تدريجي عبر المسرحية، خاصة في أوديب الملك.</w:t>
      </w:r>
    </w:p>
    <w:p w14:paraId="3777E17E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 xml:space="preserve">• تقديم شخصيات أقوى: ركّز على تطوير الشخصيات النفسية، حيث تظهر شخصياته أكثر تعقيدًا وواقعية مقارنة بأعمال </w:t>
      </w:r>
      <w:proofErr w:type="spellStart"/>
      <w:r w:rsidRPr="000E1363">
        <w:rPr>
          <w:rFonts w:hint="cs"/>
          <w:sz w:val="32"/>
          <w:szCs w:val="32"/>
          <w:rtl/>
        </w:rPr>
        <w:t>إسخيلوس</w:t>
      </w:r>
      <w:proofErr w:type="spellEnd"/>
      <w:r w:rsidRPr="000E1363">
        <w:rPr>
          <w:rFonts w:hint="cs"/>
          <w:sz w:val="32"/>
          <w:szCs w:val="32"/>
          <w:rtl/>
        </w:rPr>
        <w:t>.</w:t>
      </w:r>
    </w:p>
    <w:p w14:paraId="0D1266DC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• استخدام تقنيات درامية جديدة: مثل التعرف (</w:t>
      </w:r>
      <w:r w:rsidRPr="000E1363">
        <w:rPr>
          <w:rFonts w:hint="cs"/>
          <w:sz w:val="32"/>
          <w:szCs w:val="32"/>
        </w:rPr>
        <w:t>Anagnorisis</w:t>
      </w:r>
      <w:r w:rsidRPr="000E1363">
        <w:rPr>
          <w:rFonts w:hint="cs"/>
          <w:sz w:val="32"/>
          <w:szCs w:val="32"/>
          <w:rtl/>
        </w:rPr>
        <w:t>) حيث تكتشف الشخصية حقيقة صادمة، والتحول (</w:t>
      </w:r>
      <w:r w:rsidRPr="000E1363">
        <w:rPr>
          <w:rFonts w:hint="cs"/>
          <w:sz w:val="32"/>
          <w:szCs w:val="32"/>
        </w:rPr>
        <w:t>Peripeteia</w:t>
      </w:r>
      <w:r w:rsidRPr="000E1363">
        <w:rPr>
          <w:rFonts w:hint="cs"/>
          <w:sz w:val="32"/>
          <w:szCs w:val="32"/>
          <w:rtl/>
        </w:rPr>
        <w:t>) حيث يحدث انقلاب غير متوقع في الأحداث.</w:t>
      </w:r>
    </w:p>
    <w:p w14:paraId="1600AF5C" w14:textId="69721C4D" w:rsidR="00984822" w:rsidRPr="000E1363" w:rsidRDefault="00984822" w:rsidP="00984822">
      <w:pPr>
        <w:pStyle w:val="a6"/>
        <w:numPr>
          <w:ilvl w:val="0"/>
          <w:numId w:val="1"/>
        </w:num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مكانته الأكاديمية وتأثيره</w:t>
      </w:r>
    </w:p>
    <w:p w14:paraId="3354210F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• في الفلسفة: استخدم أرسطو مسرحية أوديب الملك كمثال للنموذج المثالي للتراجيديا في كتابه فن الشعر.</w:t>
      </w:r>
    </w:p>
    <w:p w14:paraId="3D84FE9D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• في علم النفس: استلهم فرويد مفهوم عقدة أوديب من أسطورة أوديب الملك.</w:t>
      </w:r>
    </w:p>
    <w:p w14:paraId="32288F6C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• في الأدب: شكلت أعماله أساسًا للمسرح الغربي، وأثرت في كتاب مثل شكسبير وراسين.</w:t>
      </w:r>
    </w:p>
    <w:p w14:paraId="5912F986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• في الدراسات الأكاديمية: لا تزال أعماله تُدرّس في أقسام الأدب الكلاسيكي والمسرح حتى اليوم، وتستخدم كنماذج للتحليل الدرامي.</w:t>
      </w:r>
    </w:p>
    <w:p w14:paraId="47FB7AF9" w14:textId="12E1AB1C" w:rsidR="00984822" w:rsidRPr="000E1363" w:rsidRDefault="00984822" w:rsidP="00984822">
      <w:pPr>
        <w:pStyle w:val="a6"/>
        <w:numPr>
          <w:ilvl w:val="0"/>
          <w:numId w:val="1"/>
        </w:num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وفاته وإرثه</w:t>
      </w:r>
    </w:p>
    <w:p w14:paraId="15A96E83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• توفي عام 406 ق.م عن عمر 90 عامًا، ويُقال إن وفاته كانت طبيعية.</w:t>
      </w:r>
    </w:p>
    <w:p w14:paraId="20015914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• تم تكريمه بعد وفاته، وأصبحت مسرحياته نموذجًا يُحتذى به في الدراما.</w:t>
      </w:r>
    </w:p>
    <w:p w14:paraId="6EC324A9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• ظل تأثيره ممتدًا عبر العصور، ويُعتبر أحد مؤسسي المسرح الدرامي الحديث.</w:t>
      </w:r>
    </w:p>
    <w:p w14:paraId="4F6263C6" w14:textId="77777777" w:rsidR="00984822" w:rsidRPr="000E1363" w:rsidRDefault="00984822">
      <w:pPr>
        <w:rPr>
          <w:sz w:val="32"/>
          <w:szCs w:val="32"/>
          <w:rtl/>
        </w:rPr>
      </w:pPr>
      <w:r w:rsidRPr="000E1363">
        <w:rPr>
          <w:rFonts w:hint="cs"/>
          <w:sz w:val="32"/>
          <w:szCs w:val="32"/>
          <w:rtl/>
        </w:rPr>
        <w:t>خاتمة</w:t>
      </w:r>
    </w:p>
    <w:p w14:paraId="3CD81C93" w14:textId="77777777" w:rsidR="00984822" w:rsidRPr="000E1363" w:rsidRDefault="00984822">
      <w:pPr>
        <w:rPr>
          <w:sz w:val="32"/>
          <w:szCs w:val="32"/>
        </w:rPr>
      </w:pPr>
    </w:p>
    <w:sectPr w:rsidR="00984822" w:rsidRPr="000E1363" w:rsidSect="001336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1833"/>
    <w:multiLevelType w:val="hybridMultilevel"/>
    <w:tmpl w:val="B02E8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5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22"/>
    <w:rsid w:val="000E1363"/>
    <w:rsid w:val="0013369F"/>
    <w:rsid w:val="004D78B6"/>
    <w:rsid w:val="008D269B"/>
    <w:rsid w:val="00984822"/>
    <w:rsid w:val="00A20BBA"/>
    <w:rsid w:val="00C93DA2"/>
    <w:rsid w:val="00DE1F8B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8687515"/>
  <w15:chartTrackingRefBased/>
  <w15:docId w15:val="{2BF4EE07-8460-7B43-8DED-75CAC65A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84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4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84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84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4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4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4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4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4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84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84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84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8482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8482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848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8482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848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848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84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84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84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84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84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848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8482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8482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84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8482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84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noora talal</dc:creator>
  <cp:keywords/>
  <dc:description/>
  <cp:lastModifiedBy>noora talal</cp:lastModifiedBy>
  <cp:revision>2</cp:revision>
  <dcterms:created xsi:type="dcterms:W3CDTF">2025-04-12T07:12:00Z</dcterms:created>
  <dcterms:modified xsi:type="dcterms:W3CDTF">2025-04-12T07:12:00Z</dcterms:modified>
</cp:coreProperties>
</file>