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669F07" w14:textId="77777777" w:rsidR="00EF4CEC" w:rsidRDefault="00EF4CEC" w:rsidP="00EF4CEC">
      <w:pPr>
        <w:spacing w:line="360" w:lineRule="atLeast"/>
        <w:jc w:val="both"/>
        <w:rPr>
          <w:b/>
          <w:bCs/>
          <w:sz w:val="28"/>
          <w:szCs w:val="28"/>
          <w:lang w:val="en-US" w:bidi="ar-IQ"/>
        </w:rPr>
      </w:pPr>
      <w:r w:rsidRPr="00E63972">
        <w:rPr>
          <w:b/>
          <w:bCs/>
          <w:sz w:val="28"/>
          <w:szCs w:val="28"/>
          <w:lang w:val="en-US" w:bidi="ar-IQ"/>
        </w:rPr>
        <w:t>Exp.</w:t>
      </w:r>
      <w:r>
        <w:rPr>
          <w:b/>
          <w:bCs/>
          <w:sz w:val="28"/>
          <w:szCs w:val="28"/>
          <w:lang w:val="en-US" w:bidi="ar-IQ"/>
        </w:rPr>
        <w:t>8</w:t>
      </w:r>
      <w:r w:rsidRPr="00E63972">
        <w:rPr>
          <w:b/>
          <w:bCs/>
          <w:sz w:val="28"/>
          <w:szCs w:val="28"/>
          <w:lang w:val="en-US" w:bidi="ar-IQ"/>
        </w:rPr>
        <w:t>: Preparation of Acetanilide</w:t>
      </w:r>
    </w:p>
    <w:p w14:paraId="79EF8603" w14:textId="77777777" w:rsidR="00EF4CEC" w:rsidRPr="00E63972" w:rsidRDefault="00EF4CEC" w:rsidP="00EF4CEC">
      <w:pPr>
        <w:spacing w:line="360" w:lineRule="atLeast"/>
        <w:jc w:val="both"/>
        <w:rPr>
          <w:b/>
          <w:bCs/>
          <w:sz w:val="28"/>
          <w:szCs w:val="28"/>
          <w:lang w:val="en-US" w:bidi="ar-IQ"/>
        </w:rPr>
      </w:pPr>
    </w:p>
    <w:p w14:paraId="74F52350" w14:textId="77777777" w:rsidR="00EF4CEC" w:rsidRPr="00E63972" w:rsidRDefault="00EF4CEC" w:rsidP="00EF4CEC">
      <w:pPr>
        <w:spacing w:line="360" w:lineRule="atLeast"/>
        <w:jc w:val="both"/>
        <w:rPr>
          <w:b/>
          <w:bCs/>
          <w:sz w:val="28"/>
          <w:szCs w:val="28"/>
          <w:lang w:val="en-US" w:bidi="ar-IQ"/>
        </w:rPr>
      </w:pPr>
      <w:r w:rsidRPr="00E63972">
        <w:rPr>
          <w:b/>
          <w:bCs/>
          <w:sz w:val="28"/>
          <w:szCs w:val="28"/>
          <w:lang w:val="en-US" w:bidi="ar-IQ"/>
        </w:rPr>
        <w:t xml:space="preserve"> Principle: </w:t>
      </w:r>
    </w:p>
    <w:p w14:paraId="7B58A893" w14:textId="77777777" w:rsidR="00EF4CEC" w:rsidRDefault="00EF4CEC" w:rsidP="00EF4CEC">
      <w:pPr>
        <w:spacing w:line="360" w:lineRule="atLeast"/>
        <w:jc w:val="both"/>
        <w:rPr>
          <w:sz w:val="28"/>
          <w:szCs w:val="28"/>
          <w:lang w:val="en-US" w:bidi="ar-IQ"/>
        </w:rPr>
      </w:pPr>
      <w:r w:rsidRPr="00E63972">
        <w:rPr>
          <w:sz w:val="28"/>
          <w:szCs w:val="28"/>
          <w:lang w:val="en-US" w:bidi="ar-IQ"/>
        </w:rPr>
        <w:t>The freshly redistilled aniline, is almost a colorless oily liquid which being practically insoluble in water. Therefore, before carrying out the ‘acetylation’ aniline has got to be made soluble in the aqueous medium. It can be accomplished by adding requisite amount of concentrated HCL whereby the highly reactive amino function easily takes up a proton from the dissociation of HCL in water, get protonated to yield aniline hydrochloride that is water-soluble. Subsequently, the soluble form of aniline is reacted with acetic anhydride in the presence of sodium acetate. The acetate ion obtained from the hydrolysis of the salt (sodium acetate) helps to sustain the acetylation reaction in the forward direction to yield acetanilide completely.</w:t>
      </w:r>
    </w:p>
    <w:p w14:paraId="1347FAA1" w14:textId="77777777" w:rsidR="00EF4CEC" w:rsidRDefault="00EF4CEC" w:rsidP="00EF4CEC">
      <w:pPr>
        <w:spacing w:line="360" w:lineRule="atLeast"/>
        <w:jc w:val="both"/>
        <w:rPr>
          <w:sz w:val="28"/>
          <w:szCs w:val="28"/>
          <w:lang w:val="en-US" w:bidi="ar-IQ"/>
        </w:rPr>
      </w:pPr>
    </w:p>
    <w:p w14:paraId="4B66A344" w14:textId="1EC30A31" w:rsidR="00EF4CEC" w:rsidRPr="00E63972" w:rsidRDefault="00EF4CEC" w:rsidP="00EF4CEC">
      <w:pPr>
        <w:spacing w:line="360" w:lineRule="atLeast"/>
        <w:ind w:left="3600"/>
        <w:jc w:val="both"/>
        <w:rPr>
          <w:sz w:val="28"/>
          <w:szCs w:val="28"/>
          <w:lang w:val="en-US" w:bidi="ar-IQ"/>
        </w:rPr>
      </w:pPr>
      <w:r w:rsidRPr="00E63972">
        <w:rPr>
          <w:rFonts w:hint="cs"/>
          <w:noProof/>
          <w:sz w:val="28"/>
          <w:szCs w:val="28"/>
          <w:lang w:val="en-US" w:bidi="ar-IQ"/>
        </w:rPr>
        <w:drawing>
          <wp:inline distT="0" distB="0" distL="0" distR="0" wp14:anchorId="23765D06" wp14:editId="25D2B052">
            <wp:extent cx="1181100" cy="624840"/>
            <wp:effectExtent l="0" t="0" r="0" b="3810"/>
            <wp:docPr id="30794307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624840"/>
                    </a:xfrm>
                    <a:prstGeom prst="rect">
                      <a:avLst/>
                    </a:prstGeom>
                    <a:noFill/>
                    <a:ln>
                      <a:noFill/>
                    </a:ln>
                  </pic:spPr>
                </pic:pic>
              </a:graphicData>
            </a:graphic>
          </wp:inline>
        </w:drawing>
      </w:r>
    </w:p>
    <w:p w14:paraId="3B924B0F" w14:textId="77777777" w:rsidR="00EF4CEC" w:rsidRDefault="00EF4CEC" w:rsidP="00EF4CEC">
      <w:pPr>
        <w:spacing w:line="360" w:lineRule="atLeast"/>
        <w:ind w:left="3600"/>
        <w:jc w:val="both"/>
        <w:rPr>
          <w:sz w:val="28"/>
          <w:szCs w:val="28"/>
          <w:lang w:val="en-US" w:bidi="ar-IQ"/>
        </w:rPr>
      </w:pPr>
      <w:r w:rsidRPr="00E63972">
        <w:rPr>
          <w:sz w:val="28"/>
          <w:szCs w:val="28"/>
          <w:lang w:val="en-US" w:bidi="ar-IQ"/>
        </w:rPr>
        <w:t xml:space="preserve"> Acetanilide</w:t>
      </w:r>
    </w:p>
    <w:p w14:paraId="765652BE" w14:textId="77777777" w:rsidR="00EF4CEC" w:rsidRPr="00E63972" w:rsidRDefault="00EF4CEC" w:rsidP="00EF4CEC">
      <w:pPr>
        <w:spacing w:line="360" w:lineRule="atLeast"/>
        <w:ind w:left="3600"/>
        <w:rPr>
          <w:sz w:val="28"/>
          <w:szCs w:val="28"/>
          <w:lang w:val="en-US" w:bidi="ar-IQ"/>
        </w:rPr>
      </w:pPr>
    </w:p>
    <w:p w14:paraId="68B12A1F" w14:textId="77777777" w:rsidR="00EF4CEC" w:rsidRDefault="00EF4CEC" w:rsidP="00EF4CEC">
      <w:pPr>
        <w:spacing w:line="360" w:lineRule="atLeast"/>
        <w:rPr>
          <w:sz w:val="28"/>
          <w:szCs w:val="28"/>
          <w:lang w:val="en-US" w:bidi="ar-IQ"/>
        </w:rPr>
      </w:pPr>
      <w:r>
        <w:rPr>
          <w:sz w:val="28"/>
          <w:szCs w:val="28"/>
          <w:lang w:val="en-US" w:bidi="ar-IQ"/>
        </w:rPr>
        <w:t xml:space="preserve"> </w:t>
      </w:r>
      <w:r w:rsidRPr="00E63972">
        <w:rPr>
          <w:sz w:val="28"/>
          <w:szCs w:val="28"/>
          <w:lang w:val="en-US" w:bidi="ar-IQ"/>
        </w:rPr>
        <w:t>Equations:</w:t>
      </w:r>
    </w:p>
    <w:p w14:paraId="6FA9E510" w14:textId="77777777" w:rsidR="00EF4CEC" w:rsidRDefault="00EF4CEC" w:rsidP="00EF4CEC">
      <w:pPr>
        <w:spacing w:line="360" w:lineRule="atLeast"/>
        <w:rPr>
          <w:sz w:val="28"/>
          <w:szCs w:val="28"/>
          <w:lang w:val="en-US" w:bidi="ar-IQ"/>
        </w:rPr>
      </w:pPr>
    </w:p>
    <w:p w14:paraId="63C5960A" w14:textId="1EC7C55E" w:rsidR="00EF4CEC" w:rsidRDefault="00EF4CEC" w:rsidP="00EF4CEC">
      <w:pPr>
        <w:spacing w:line="360" w:lineRule="atLeast"/>
        <w:rPr>
          <w:sz w:val="28"/>
          <w:szCs w:val="28"/>
          <w:lang w:val="en-US" w:bidi="ar-IQ"/>
        </w:rPr>
      </w:pPr>
      <w:r w:rsidRPr="00AD5833">
        <w:rPr>
          <w:noProof/>
          <w:sz w:val="28"/>
          <w:szCs w:val="28"/>
          <w:lang w:val="en-US" w:bidi="ar-IQ"/>
        </w:rPr>
        <w:drawing>
          <wp:inline distT="0" distB="0" distL="0" distR="0" wp14:anchorId="0EDB8414" wp14:editId="770BE7C7">
            <wp:extent cx="5943600" cy="1814830"/>
            <wp:effectExtent l="0" t="0" r="0" b="0"/>
            <wp:docPr id="1128218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814830"/>
                    </a:xfrm>
                    <a:prstGeom prst="rect">
                      <a:avLst/>
                    </a:prstGeom>
                    <a:noFill/>
                    <a:ln>
                      <a:noFill/>
                    </a:ln>
                  </pic:spPr>
                </pic:pic>
              </a:graphicData>
            </a:graphic>
          </wp:inline>
        </w:drawing>
      </w:r>
    </w:p>
    <w:p w14:paraId="2E19E7F5" w14:textId="77777777" w:rsidR="00EF4CEC" w:rsidRPr="009E3EC4" w:rsidRDefault="00EF4CEC" w:rsidP="00EF4CEC">
      <w:pPr>
        <w:spacing w:line="360" w:lineRule="atLeast"/>
        <w:rPr>
          <w:sz w:val="28"/>
          <w:szCs w:val="28"/>
          <w:lang w:val="en-US" w:bidi="ar-IQ"/>
        </w:rPr>
      </w:pPr>
    </w:p>
    <w:p w14:paraId="32E4722E" w14:textId="77777777" w:rsidR="00EF4CEC" w:rsidRPr="009E3EC4" w:rsidRDefault="00EF4CEC" w:rsidP="00EF4CEC">
      <w:pPr>
        <w:spacing w:line="360" w:lineRule="atLeast"/>
        <w:rPr>
          <w:b/>
          <w:bCs/>
          <w:sz w:val="28"/>
          <w:szCs w:val="28"/>
          <w:lang w:val="en-US" w:bidi="ar-IQ"/>
        </w:rPr>
      </w:pPr>
      <w:r w:rsidRPr="009E3EC4">
        <w:rPr>
          <w:sz w:val="28"/>
          <w:szCs w:val="28"/>
          <w:lang w:val="en-US" w:bidi="ar-IQ"/>
        </w:rPr>
        <w:t xml:space="preserve"> </w:t>
      </w:r>
      <w:r w:rsidRPr="009E3EC4">
        <w:rPr>
          <w:b/>
          <w:bCs/>
          <w:sz w:val="28"/>
          <w:szCs w:val="28"/>
          <w:lang w:val="en-US" w:bidi="ar-IQ"/>
        </w:rPr>
        <w:t xml:space="preserve">Uses: </w:t>
      </w:r>
    </w:p>
    <w:p w14:paraId="00FD0FD4" w14:textId="77777777" w:rsidR="00EF4CEC" w:rsidRPr="009E3EC4" w:rsidRDefault="00EF4CEC" w:rsidP="00EF4CEC">
      <w:pPr>
        <w:spacing w:line="360" w:lineRule="atLeast"/>
        <w:rPr>
          <w:sz w:val="28"/>
          <w:szCs w:val="28"/>
          <w:lang w:val="en-US" w:bidi="ar-IQ"/>
        </w:rPr>
      </w:pPr>
      <w:r w:rsidRPr="009E3EC4">
        <w:rPr>
          <w:sz w:val="28"/>
          <w:szCs w:val="28"/>
          <w:lang w:val="en-US" w:bidi="ar-IQ"/>
        </w:rPr>
        <w:t xml:space="preserve">1. It possesses antipyretic and analgesic activities. </w:t>
      </w:r>
    </w:p>
    <w:p w14:paraId="0754E593" w14:textId="77777777" w:rsidR="00EF4CEC" w:rsidRPr="009E3EC4" w:rsidRDefault="00EF4CEC" w:rsidP="00EF4CEC">
      <w:pPr>
        <w:spacing w:line="360" w:lineRule="atLeast"/>
        <w:rPr>
          <w:sz w:val="28"/>
          <w:szCs w:val="28"/>
          <w:lang w:val="en-US" w:bidi="ar-IQ"/>
        </w:rPr>
      </w:pPr>
      <w:r w:rsidRPr="009E3EC4">
        <w:rPr>
          <w:sz w:val="28"/>
          <w:szCs w:val="28"/>
          <w:lang w:val="en-US" w:bidi="ar-IQ"/>
        </w:rPr>
        <w:t xml:space="preserve">2. It is invariably used in the manufacture of other medicinal e.g., </w:t>
      </w:r>
      <w:proofErr w:type="spellStart"/>
      <w:proofErr w:type="gramStart"/>
      <w:r w:rsidRPr="009E3EC4">
        <w:rPr>
          <w:sz w:val="28"/>
          <w:szCs w:val="28"/>
          <w:lang w:val="en-US" w:bidi="ar-IQ"/>
        </w:rPr>
        <w:t>sulphonamide</w:t>
      </w:r>
      <w:proofErr w:type="spellEnd"/>
      <w:r w:rsidRPr="009E3EC4">
        <w:rPr>
          <w:sz w:val="28"/>
          <w:szCs w:val="28"/>
          <w:lang w:val="en-US" w:bidi="ar-IQ"/>
        </w:rPr>
        <w:t xml:space="preserve"> ;besides</w:t>
      </w:r>
      <w:proofErr w:type="gramEnd"/>
      <w:r w:rsidRPr="009E3EC4">
        <w:rPr>
          <w:sz w:val="28"/>
          <w:szCs w:val="28"/>
          <w:lang w:val="en-US" w:bidi="ar-IQ"/>
        </w:rPr>
        <w:t xml:space="preserve"> dyes. </w:t>
      </w:r>
    </w:p>
    <w:p w14:paraId="5EF7FCA9" w14:textId="77777777" w:rsidR="00EF4CEC" w:rsidRPr="009E3EC4" w:rsidRDefault="00EF4CEC" w:rsidP="00EF4CEC">
      <w:pPr>
        <w:spacing w:line="360" w:lineRule="atLeast"/>
        <w:rPr>
          <w:sz w:val="28"/>
          <w:szCs w:val="28"/>
          <w:lang w:val="en-US" w:bidi="ar-IQ"/>
        </w:rPr>
      </w:pPr>
      <w:r w:rsidRPr="009E3EC4">
        <w:rPr>
          <w:sz w:val="28"/>
          <w:szCs w:val="28"/>
          <w:lang w:val="en-US" w:bidi="ar-IQ"/>
        </w:rPr>
        <w:t xml:space="preserve">3. It is also employed as a stabilizer for H2O2 solution. </w:t>
      </w:r>
    </w:p>
    <w:p w14:paraId="6AA4D6F1" w14:textId="77777777" w:rsidR="00EF4CEC" w:rsidRDefault="00EF4CEC" w:rsidP="00EF4CEC">
      <w:pPr>
        <w:spacing w:line="360" w:lineRule="atLeast"/>
        <w:rPr>
          <w:sz w:val="28"/>
          <w:szCs w:val="28"/>
          <w:lang w:val="en-US" w:bidi="ar-IQ"/>
        </w:rPr>
      </w:pPr>
      <w:r w:rsidRPr="009E3EC4">
        <w:rPr>
          <w:sz w:val="28"/>
          <w:szCs w:val="28"/>
          <w:lang w:val="en-US" w:bidi="ar-IQ"/>
        </w:rPr>
        <w:lastRenderedPageBreak/>
        <w:t xml:space="preserve">4. It finds its application as an additive to cellulose ester varnishes. </w:t>
      </w:r>
    </w:p>
    <w:p w14:paraId="50D6C127" w14:textId="77777777" w:rsidR="00EF4CEC" w:rsidRDefault="00EF4CEC" w:rsidP="00EF4CEC">
      <w:pPr>
        <w:spacing w:line="360" w:lineRule="atLeast"/>
        <w:rPr>
          <w:b/>
          <w:bCs/>
          <w:sz w:val="28"/>
          <w:szCs w:val="28"/>
          <w:lang w:val="en-US" w:bidi="ar-IQ"/>
        </w:rPr>
      </w:pPr>
    </w:p>
    <w:p w14:paraId="59BCDAB2" w14:textId="77777777" w:rsidR="00EF4CEC" w:rsidRPr="009E3EC4" w:rsidRDefault="00EF4CEC" w:rsidP="00EF4CEC">
      <w:pPr>
        <w:spacing w:line="360" w:lineRule="atLeast"/>
        <w:rPr>
          <w:sz w:val="28"/>
          <w:szCs w:val="28"/>
          <w:lang w:val="en-US" w:bidi="ar-IQ"/>
        </w:rPr>
      </w:pPr>
      <w:r w:rsidRPr="009E3EC4">
        <w:rPr>
          <w:b/>
          <w:bCs/>
          <w:sz w:val="28"/>
          <w:szCs w:val="28"/>
          <w:lang w:val="en-US" w:bidi="ar-IQ"/>
        </w:rPr>
        <w:t xml:space="preserve">Chemicals Required: </w:t>
      </w:r>
    </w:p>
    <w:p w14:paraId="3D1EBD39" w14:textId="77777777" w:rsidR="00EF4CEC" w:rsidRPr="009E3EC4" w:rsidRDefault="00EF4CEC" w:rsidP="00EF4CEC">
      <w:pPr>
        <w:spacing w:line="360" w:lineRule="atLeast"/>
        <w:rPr>
          <w:sz w:val="28"/>
          <w:szCs w:val="28"/>
          <w:lang w:val="en-US" w:bidi="ar-IQ"/>
        </w:rPr>
      </w:pPr>
      <w:r w:rsidRPr="009E3EC4">
        <w:rPr>
          <w:sz w:val="28"/>
          <w:szCs w:val="28"/>
          <w:lang w:val="en-US" w:bidi="ar-IQ"/>
        </w:rPr>
        <w:t xml:space="preserve">1. Aniline: 10 ml (Freshly redistilled to have almost a </w:t>
      </w:r>
      <w:proofErr w:type="spellStart"/>
      <w:r w:rsidRPr="009E3EC4">
        <w:rPr>
          <w:sz w:val="28"/>
          <w:szCs w:val="28"/>
          <w:lang w:val="en-US" w:bidi="ar-IQ"/>
        </w:rPr>
        <w:t>colourless</w:t>
      </w:r>
      <w:proofErr w:type="spellEnd"/>
      <w:r w:rsidRPr="009E3EC4">
        <w:rPr>
          <w:sz w:val="28"/>
          <w:szCs w:val="28"/>
          <w:lang w:val="en-US" w:bidi="ar-IQ"/>
        </w:rPr>
        <w:t xml:space="preserve"> product). </w:t>
      </w:r>
    </w:p>
    <w:p w14:paraId="5F4E1663" w14:textId="77777777" w:rsidR="00EF4CEC" w:rsidRPr="009E3EC4" w:rsidRDefault="00EF4CEC" w:rsidP="00EF4CEC">
      <w:pPr>
        <w:spacing w:line="360" w:lineRule="atLeast"/>
        <w:rPr>
          <w:sz w:val="28"/>
          <w:szCs w:val="28"/>
          <w:lang w:val="en-US" w:bidi="ar-IQ"/>
        </w:rPr>
      </w:pPr>
      <w:r w:rsidRPr="009E3EC4">
        <w:rPr>
          <w:sz w:val="28"/>
          <w:szCs w:val="28"/>
          <w:lang w:val="en-US" w:bidi="ar-IQ"/>
        </w:rPr>
        <w:t xml:space="preserve">2. Acetic anhydride: 13 ml. </w:t>
      </w:r>
    </w:p>
    <w:p w14:paraId="51BDB645" w14:textId="77777777" w:rsidR="00EF4CEC" w:rsidRPr="009E3EC4" w:rsidRDefault="00EF4CEC" w:rsidP="00EF4CEC">
      <w:pPr>
        <w:spacing w:line="360" w:lineRule="atLeast"/>
        <w:rPr>
          <w:sz w:val="28"/>
          <w:szCs w:val="28"/>
          <w:lang w:val="en-US" w:bidi="ar-IQ"/>
        </w:rPr>
      </w:pPr>
      <w:r w:rsidRPr="009E3EC4">
        <w:rPr>
          <w:sz w:val="28"/>
          <w:szCs w:val="28"/>
          <w:lang w:val="en-US" w:bidi="ar-IQ"/>
        </w:rPr>
        <w:t xml:space="preserve">3. Sodium acetate (crystalline): 16.5 g </w:t>
      </w:r>
    </w:p>
    <w:p w14:paraId="76065AE4" w14:textId="77777777" w:rsidR="00EF4CEC" w:rsidRPr="009E3EC4" w:rsidRDefault="00EF4CEC" w:rsidP="00EF4CEC">
      <w:pPr>
        <w:spacing w:line="360" w:lineRule="atLeast"/>
        <w:rPr>
          <w:sz w:val="28"/>
          <w:szCs w:val="28"/>
          <w:lang w:val="en-US" w:bidi="ar-IQ"/>
        </w:rPr>
      </w:pPr>
      <w:r w:rsidRPr="009E3EC4">
        <w:rPr>
          <w:sz w:val="28"/>
          <w:szCs w:val="28"/>
          <w:lang w:val="en-US" w:bidi="ar-IQ"/>
        </w:rPr>
        <w:t>4. Concentrated Hydrochloric acid (12 N</w:t>
      </w:r>
      <w:proofErr w:type="gramStart"/>
      <w:r w:rsidRPr="009E3EC4">
        <w:rPr>
          <w:sz w:val="28"/>
          <w:szCs w:val="28"/>
          <w:lang w:val="en-US" w:bidi="ar-IQ"/>
        </w:rPr>
        <w:t>) :</w:t>
      </w:r>
      <w:proofErr w:type="gramEnd"/>
      <w:r w:rsidRPr="009E3EC4">
        <w:rPr>
          <w:sz w:val="28"/>
          <w:szCs w:val="28"/>
          <w:lang w:val="en-US" w:bidi="ar-IQ"/>
        </w:rPr>
        <w:t xml:space="preserve"> 9 ml. </w:t>
      </w:r>
    </w:p>
    <w:p w14:paraId="6CD9D742" w14:textId="77777777" w:rsidR="00EF4CEC" w:rsidRPr="009E3EC4" w:rsidRDefault="00EF4CEC" w:rsidP="00EF4CEC">
      <w:pPr>
        <w:spacing w:line="360" w:lineRule="atLeast"/>
        <w:rPr>
          <w:sz w:val="28"/>
          <w:szCs w:val="28"/>
          <w:lang w:val="en-US" w:bidi="ar-IQ"/>
        </w:rPr>
      </w:pPr>
    </w:p>
    <w:p w14:paraId="7C23F7AF" w14:textId="77777777" w:rsidR="00EF4CEC" w:rsidRPr="009E3EC4" w:rsidRDefault="00EF4CEC" w:rsidP="00EF4CEC">
      <w:pPr>
        <w:spacing w:line="360" w:lineRule="atLeast"/>
        <w:rPr>
          <w:sz w:val="28"/>
          <w:szCs w:val="28"/>
          <w:lang w:val="en-US" w:bidi="ar-IQ"/>
        </w:rPr>
      </w:pPr>
      <w:r w:rsidRPr="009E3EC4">
        <w:rPr>
          <w:b/>
          <w:bCs/>
          <w:sz w:val="28"/>
          <w:szCs w:val="28"/>
          <w:lang w:val="en-US" w:bidi="ar-IQ"/>
        </w:rPr>
        <w:t xml:space="preserve">Procedure: </w:t>
      </w:r>
    </w:p>
    <w:p w14:paraId="0AE1E665" w14:textId="77777777" w:rsidR="00EF4CEC" w:rsidRPr="009E3EC4" w:rsidRDefault="00EF4CEC" w:rsidP="00EF4CEC">
      <w:pPr>
        <w:spacing w:line="360" w:lineRule="atLeast"/>
        <w:rPr>
          <w:sz w:val="28"/>
          <w:szCs w:val="28"/>
          <w:lang w:val="en-US" w:bidi="ar-IQ"/>
        </w:rPr>
      </w:pPr>
      <w:r w:rsidRPr="009E3EC4">
        <w:rPr>
          <w:b/>
          <w:bCs/>
          <w:sz w:val="28"/>
          <w:szCs w:val="28"/>
          <w:lang w:val="en-US" w:bidi="ar-IQ"/>
        </w:rPr>
        <w:t xml:space="preserve">1. </w:t>
      </w:r>
      <w:r w:rsidRPr="009E3EC4">
        <w:rPr>
          <w:sz w:val="28"/>
          <w:szCs w:val="28"/>
          <w:lang w:val="en-US" w:bidi="ar-IQ"/>
        </w:rPr>
        <w:t xml:space="preserve">Transfer 10 ml of aniline is a 500 ml beaker and add to it 9 ml of concentrated hydrochloric acid and 25 ml of distilled water. Stir the contents of the beaker thoroughly with a glass rod till the whole of aniline undergoes dissolution. </w:t>
      </w:r>
    </w:p>
    <w:p w14:paraId="175060E0" w14:textId="77777777" w:rsidR="00EF4CEC" w:rsidRPr="009E3EC4" w:rsidRDefault="00EF4CEC" w:rsidP="00EF4CEC">
      <w:pPr>
        <w:spacing w:line="360" w:lineRule="atLeast"/>
        <w:rPr>
          <w:sz w:val="28"/>
          <w:szCs w:val="28"/>
          <w:lang w:val="en-US" w:bidi="ar-IQ"/>
        </w:rPr>
      </w:pPr>
      <w:r w:rsidRPr="009E3EC4">
        <w:rPr>
          <w:b/>
          <w:bCs/>
          <w:sz w:val="28"/>
          <w:szCs w:val="28"/>
          <w:lang w:val="en-US" w:bidi="ar-IQ"/>
        </w:rPr>
        <w:t xml:space="preserve">2. </w:t>
      </w:r>
      <w:r w:rsidRPr="009E3EC4">
        <w:rPr>
          <w:sz w:val="28"/>
          <w:szCs w:val="28"/>
          <w:lang w:val="en-US" w:bidi="ar-IQ"/>
        </w:rPr>
        <w:t xml:space="preserve">Dissolve in a separate 100 ml beaker 16.5 g of sodium acetate in 50 ml of distilled water. </w:t>
      </w:r>
    </w:p>
    <w:p w14:paraId="01A11CFD" w14:textId="77777777" w:rsidR="00EF4CEC" w:rsidRPr="009E3EC4" w:rsidRDefault="00EF4CEC" w:rsidP="00EF4CEC">
      <w:pPr>
        <w:spacing w:line="360" w:lineRule="atLeast"/>
        <w:rPr>
          <w:sz w:val="28"/>
          <w:szCs w:val="28"/>
          <w:lang w:val="en-US" w:bidi="ar-IQ"/>
        </w:rPr>
      </w:pPr>
      <w:r w:rsidRPr="009E3EC4">
        <w:rPr>
          <w:b/>
          <w:bCs/>
          <w:sz w:val="28"/>
          <w:szCs w:val="28"/>
          <w:lang w:val="en-US" w:bidi="ar-IQ"/>
        </w:rPr>
        <w:t xml:space="preserve">3. </w:t>
      </w:r>
      <w:r w:rsidRPr="009E3EC4">
        <w:rPr>
          <w:sz w:val="28"/>
          <w:szCs w:val="28"/>
          <w:lang w:val="en-US" w:bidi="ar-IQ"/>
        </w:rPr>
        <w:t xml:space="preserve">To the clear solution of aniline (1), add 13 ml of acetic anhydride, in small lots at intervals, with constant vigorous stirring until a perfect homogeneous solution is obtained. </w:t>
      </w:r>
    </w:p>
    <w:p w14:paraId="1CE1BE73" w14:textId="77777777" w:rsidR="00EF4CEC" w:rsidRPr="009E3EC4" w:rsidRDefault="00EF4CEC" w:rsidP="00EF4CEC">
      <w:pPr>
        <w:spacing w:line="360" w:lineRule="atLeast"/>
        <w:rPr>
          <w:sz w:val="28"/>
          <w:szCs w:val="28"/>
          <w:lang w:val="en-US" w:bidi="ar-IQ"/>
        </w:rPr>
      </w:pPr>
      <w:r w:rsidRPr="009E3EC4">
        <w:rPr>
          <w:b/>
          <w:bCs/>
          <w:sz w:val="28"/>
          <w:szCs w:val="28"/>
          <w:lang w:val="en-US" w:bidi="ar-IQ"/>
        </w:rPr>
        <w:t xml:space="preserve">4. </w:t>
      </w:r>
      <w:r w:rsidRPr="009E3EC4">
        <w:rPr>
          <w:sz w:val="28"/>
          <w:szCs w:val="28"/>
          <w:lang w:val="en-US" w:bidi="ar-IQ"/>
        </w:rPr>
        <w:t xml:space="preserve">Immediately pour the solution obtained from (3) into the sodium acetate solution (2). Shake the contents thoroughly with the help of a glass rod and immerse the beaker containing the reactants in an ice-bath. </w:t>
      </w:r>
    </w:p>
    <w:p w14:paraId="1B53FF86" w14:textId="77777777" w:rsidR="00EF4CEC" w:rsidRDefault="00EF4CEC" w:rsidP="00EF4CEC">
      <w:pPr>
        <w:spacing w:line="360" w:lineRule="atLeast"/>
        <w:rPr>
          <w:sz w:val="28"/>
          <w:szCs w:val="28"/>
          <w:lang w:val="en-US" w:bidi="ar-IQ"/>
        </w:rPr>
      </w:pPr>
      <w:r w:rsidRPr="009E3EC4">
        <w:rPr>
          <w:b/>
          <w:bCs/>
          <w:i/>
          <w:iCs/>
          <w:sz w:val="28"/>
          <w:szCs w:val="28"/>
          <w:lang w:val="en-US" w:bidi="ar-IQ"/>
        </w:rPr>
        <w:t xml:space="preserve">5. </w:t>
      </w:r>
      <w:r w:rsidRPr="009E3EC4">
        <w:rPr>
          <w:sz w:val="28"/>
          <w:szCs w:val="28"/>
          <w:lang w:val="en-US" w:bidi="ar-IQ"/>
        </w:rPr>
        <w:t>Beautiful shining crystals of Acetanilide separate out which may be filtered at the Büchner funnel by applying suction, washed with enough cold water, squeeze out the excess of water by pressing with an inverted glass stopper. Transfer the crude product onto a watch glass with the aid of a stainless-steel spatula and finally dry it in an electric oven previously maintained at 80°C. The yield of crude acetanilide (</w:t>
      </w:r>
      <w:proofErr w:type="spellStart"/>
      <w:r w:rsidRPr="009E3EC4">
        <w:rPr>
          <w:sz w:val="28"/>
          <w:szCs w:val="28"/>
          <w:lang w:val="en-US" w:bidi="ar-IQ"/>
        </w:rPr>
        <w:t>mp</w:t>
      </w:r>
      <w:proofErr w:type="spellEnd"/>
      <w:r w:rsidRPr="009E3EC4">
        <w:rPr>
          <w:sz w:val="28"/>
          <w:szCs w:val="28"/>
          <w:lang w:val="en-US" w:bidi="ar-IQ"/>
        </w:rPr>
        <w:t xml:space="preserve"> 113–114°C) is approximately 12g. </w:t>
      </w:r>
    </w:p>
    <w:p w14:paraId="007E6A13" w14:textId="77777777" w:rsidR="00EF4CEC" w:rsidRDefault="00EF4CEC" w:rsidP="00EF4CEC">
      <w:pPr>
        <w:spacing w:line="360" w:lineRule="atLeast"/>
        <w:rPr>
          <w:sz w:val="28"/>
          <w:szCs w:val="28"/>
          <w:lang w:val="en-US" w:bidi="ar-IQ"/>
        </w:rPr>
      </w:pPr>
    </w:p>
    <w:p w14:paraId="0CB80115" w14:textId="77777777" w:rsidR="00EF4CEC" w:rsidRPr="0000627D" w:rsidRDefault="00EF4CEC" w:rsidP="00EF4CEC">
      <w:pPr>
        <w:spacing w:line="360" w:lineRule="atLeast"/>
        <w:rPr>
          <w:b/>
          <w:bCs/>
          <w:sz w:val="28"/>
          <w:szCs w:val="28"/>
          <w:lang w:val="en-US" w:bidi="ar-IQ"/>
        </w:rPr>
      </w:pPr>
      <w:r w:rsidRPr="0000627D">
        <w:rPr>
          <w:b/>
          <w:bCs/>
          <w:sz w:val="28"/>
          <w:szCs w:val="28"/>
          <w:lang w:val="en-US" w:bidi="ar-IQ"/>
        </w:rPr>
        <w:t xml:space="preserve">Test for </w:t>
      </w:r>
      <w:proofErr w:type="spellStart"/>
      <w:r w:rsidRPr="0000627D">
        <w:rPr>
          <w:b/>
          <w:bCs/>
          <w:sz w:val="28"/>
          <w:szCs w:val="28"/>
          <w:lang w:val="en-US" w:bidi="ar-IQ"/>
        </w:rPr>
        <w:t>anilides</w:t>
      </w:r>
      <w:proofErr w:type="spellEnd"/>
    </w:p>
    <w:p w14:paraId="0A0E37DF" w14:textId="77777777" w:rsidR="00EF4CEC" w:rsidRPr="009E3EC4" w:rsidRDefault="00EF4CEC" w:rsidP="00EF4CEC">
      <w:pPr>
        <w:spacing w:line="360" w:lineRule="atLeast"/>
        <w:rPr>
          <w:sz w:val="28"/>
          <w:szCs w:val="28"/>
          <w:lang w:val="en-US" w:bidi="ar-IQ"/>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655"/>
      </w:tblGrid>
      <w:tr w:rsidR="00EF4CEC" w:rsidRPr="00B420F3" w14:paraId="2BB43D1C" w14:textId="77777777" w:rsidTr="002C4925">
        <w:tc>
          <w:tcPr>
            <w:tcW w:w="4926" w:type="dxa"/>
            <w:shd w:val="clear" w:color="auto" w:fill="auto"/>
          </w:tcPr>
          <w:p w14:paraId="5E8213F1" w14:textId="77777777" w:rsidR="00EF4CEC" w:rsidRPr="00B420F3" w:rsidRDefault="00EF4CEC" w:rsidP="002C4925">
            <w:pPr>
              <w:pStyle w:val="Default"/>
              <w:rPr>
                <w:sz w:val="28"/>
                <w:szCs w:val="28"/>
              </w:rPr>
            </w:pPr>
            <w:proofErr w:type="spellStart"/>
            <w:r w:rsidRPr="00B420F3">
              <w:rPr>
                <w:b/>
                <w:bCs/>
                <w:sz w:val="28"/>
                <w:szCs w:val="28"/>
              </w:rPr>
              <w:t>Tafels</w:t>
            </w:r>
            <w:proofErr w:type="spellEnd"/>
            <w:r w:rsidRPr="00B420F3">
              <w:rPr>
                <w:b/>
                <w:bCs/>
                <w:sz w:val="28"/>
                <w:szCs w:val="28"/>
              </w:rPr>
              <w:t xml:space="preserve"> Test </w:t>
            </w:r>
          </w:p>
        </w:tc>
        <w:tc>
          <w:tcPr>
            <w:tcW w:w="4927" w:type="dxa"/>
            <w:shd w:val="clear" w:color="auto" w:fill="auto"/>
          </w:tcPr>
          <w:p w14:paraId="3F43EBA7" w14:textId="77777777" w:rsidR="00EF4CEC" w:rsidRPr="00B420F3" w:rsidRDefault="00EF4CEC" w:rsidP="002C4925">
            <w:pPr>
              <w:autoSpaceDE w:val="0"/>
              <w:autoSpaceDN w:val="0"/>
              <w:spacing w:line="360" w:lineRule="atLeast"/>
              <w:rPr>
                <w:sz w:val="28"/>
                <w:szCs w:val="28"/>
                <w:lang w:val="en-US" w:bidi="ar-IQ"/>
              </w:rPr>
            </w:pPr>
          </w:p>
        </w:tc>
      </w:tr>
      <w:tr w:rsidR="00EF4CEC" w:rsidRPr="00B420F3" w14:paraId="612E8A05" w14:textId="77777777" w:rsidTr="002C4925">
        <w:tc>
          <w:tcPr>
            <w:tcW w:w="4926" w:type="dxa"/>
            <w:shd w:val="clear" w:color="auto" w:fill="auto"/>
          </w:tcPr>
          <w:p w14:paraId="3C99340A" w14:textId="77777777" w:rsidR="00EF4CEC" w:rsidRPr="00B420F3" w:rsidRDefault="00EF4CEC" w:rsidP="002C4925">
            <w:pPr>
              <w:pStyle w:val="Default"/>
              <w:rPr>
                <w:sz w:val="28"/>
                <w:szCs w:val="28"/>
              </w:rPr>
            </w:pPr>
            <w:r w:rsidRPr="00B420F3">
              <w:rPr>
                <w:sz w:val="28"/>
                <w:szCs w:val="28"/>
              </w:rPr>
              <w:t xml:space="preserve">To sample, add conc. H2SO4 and shake add pinch of potassium dichromate. A red or violet </w:t>
            </w:r>
            <w:proofErr w:type="spellStart"/>
            <w:r w:rsidRPr="00B420F3">
              <w:rPr>
                <w:sz w:val="28"/>
                <w:szCs w:val="28"/>
              </w:rPr>
              <w:t>colour</w:t>
            </w:r>
            <w:proofErr w:type="spellEnd"/>
            <w:r w:rsidRPr="00B420F3">
              <w:rPr>
                <w:sz w:val="28"/>
                <w:szCs w:val="28"/>
              </w:rPr>
              <w:t xml:space="preserve"> is obtained. Leave for a few minutes, the </w:t>
            </w:r>
            <w:proofErr w:type="spellStart"/>
            <w:r w:rsidRPr="00B420F3">
              <w:rPr>
                <w:sz w:val="28"/>
                <w:szCs w:val="28"/>
              </w:rPr>
              <w:t>colour</w:t>
            </w:r>
            <w:proofErr w:type="spellEnd"/>
            <w:r w:rsidRPr="00B420F3">
              <w:rPr>
                <w:sz w:val="28"/>
                <w:szCs w:val="28"/>
              </w:rPr>
              <w:t xml:space="preserve"> changes to green. </w:t>
            </w:r>
          </w:p>
        </w:tc>
        <w:tc>
          <w:tcPr>
            <w:tcW w:w="4927" w:type="dxa"/>
            <w:shd w:val="clear" w:color="auto" w:fill="auto"/>
          </w:tcPr>
          <w:p w14:paraId="5C6E2771" w14:textId="77777777" w:rsidR="00EF4CEC" w:rsidRPr="00B420F3" w:rsidRDefault="00EF4CEC" w:rsidP="002C4925">
            <w:pPr>
              <w:pStyle w:val="Default"/>
              <w:rPr>
                <w:sz w:val="28"/>
                <w:szCs w:val="28"/>
              </w:rPr>
            </w:pPr>
            <w:r w:rsidRPr="00B420F3">
              <w:rPr>
                <w:sz w:val="28"/>
                <w:szCs w:val="28"/>
              </w:rPr>
              <w:t xml:space="preserve">A red or violet </w:t>
            </w:r>
            <w:proofErr w:type="spellStart"/>
            <w:r w:rsidRPr="00B420F3">
              <w:rPr>
                <w:sz w:val="28"/>
                <w:szCs w:val="28"/>
              </w:rPr>
              <w:t>colour</w:t>
            </w:r>
            <w:proofErr w:type="spellEnd"/>
            <w:r w:rsidRPr="00B420F3">
              <w:rPr>
                <w:sz w:val="28"/>
                <w:szCs w:val="28"/>
              </w:rPr>
              <w:t xml:space="preserve"> </w:t>
            </w:r>
          </w:p>
          <w:p w14:paraId="08EC02A8" w14:textId="77777777" w:rsidR="00EF4CEC" w:rsidRPr="00B420F3" w:rsidRDefault="00EF4CEC" w:rsidP="002C4925">
            <w:pPr>
              <w:autoSpaceDE w:val="0"/>
              <w:autoSpaceDN w:val="0"/>
              <w:spacing w:line="360" w:lineRule="atLeast"/>
              <w:rPr>
                <w:sz w:val="28"/>
                <w:szCs w:val="28"/>
                <w:lang w:val="en-US" w:bidi="ar-IQ"/>
              </w:rPr>
            </w:pPr>
          </w:p>
        </w:tc>
      </w:tr>
    </w:tbl>
    <w:p w14:paraId="5171DB59" w14:textId="77777777" w:rsidR="00EF4CEC" w:rsidRDefault="00EF4CEC" w:rsidP="00EF4CEC">
      <w:pPr>
        <w:spacing w:line="360" w:lineRule="atLeast"/>
        <w:rPr>
          <w:sz w:val="28"/>
          <w:szCs w:val="28"/>
          <w:lang w:val="en-US" w:bidi="ar-IQ"/>
        </w:rPr>
      </w:pPr>
    </w:p>
    <w:p w14:paraId="17F8D700" w14:textId="77777777" w:rsidR="00EF4CEC" w:rsidRPr="009E3EC4" w:rsidRDefault="00EF4CEC" w:rsidP="00EF4CEC">
      <w:pPr>
        <w:spacing w:line="360" w:lineRule="atLeast"/>
        <w:rPr>
          <w:sz w:val="28"/>
          <w:szCs w:val="28"/>
          <w:lang w:val="en-US" w:bidi="ar-IQ"/>
        </w:rPr>
      </w:pPr>
    </w:p>
    <w:p w14:paraId="405CE388" w14:textId="77777777" w:rsidR="00EF4CEC" w:rsidRPr="0040697E" w:rsidRDefault="00EF4CEC" w:rsidP="00EF4CEC">
      <w:pPr>
        <w:spacing w:line="360" w:lineRule="atLeast"/>
        <w:rPr>
          <w:sz w:val="28"/>
          <w:szCs w:val="28"/>
          <w:lang w:val="en-US" w:bidi="ar-IQ"/>
        </w:rPr>
      </w:pPr>
      <w:r w:rsidRPr="0040697E">
        <w:rPr>
          <w:b/>
          <w:bCs/>
          <w:sz w:val="28"/>
          <w:szCs w:val="28"/>
          <w:lang w:val="en-US" w:bidi="ar-IQ"/>
        </w:rPr>
        <w:t xml:space="preserve">Notes: </w:t>
      </w:r>
    </w:p>
    <w:p w14:paraId="4691ABA7" w14:textId="77777777" w:rsidR="00EF4CEC" w:rsidRPr="0040697E" w:rsidRDefault="00EF4CEC" w:rsidP="00EF4CEC">
      <w:pPr>
        <w:spacing w:line="360" w:lineRule="atLeast"/>
        <w:rPr>
          <w:sz w:val="28"/>
          <w:szCs w:val="28"/>
          <w:lang w:val="en-US" w:bidi="ar-IQ"/>
        </w:rPr>
      </w:pPr>
      <w:r w:rsidRPr="0040697E">
        <w:rPr>
          <w:sz w:val="28"/>
          <w:szCs w:val="28"/>
          <w:lang w:val="en-US" w:bidi="ar-IQ"/>
        </w:rPr>
        <w:t xml:space="preserve">1. Warming might be necessary for completing the solution process. </w:t>
      </w:r>
    </w:p>
    <w:p w14:paraId="5D72F7F0" w14:textId="55BFCBF1" w:rsidR="00EF4CEC" w:rsidRPr="0040697E" w:rsidRDefault="00EF4CEC" w:rsidP="00EF4CEC">
      <w:pPr>
        <w:spacing w:line="360" w:lineRule="atLeast"/>
        <w:rPr>
          <w:sz w:val="28"/>
          <w:szCs w:val="28"/>
          <w:lang w:val="en-US" w:bidi="ar-IQ"/>
        </w:rPr>
      </w:pPr>
      <w:r w:rsidRPr="0040697E">
        <w:rPr>
          <w:sz w:val="28"/>
          <w:szCs w:val="28"/>
          <w:lang w:val="en-US" w:bidi="ar-IQ"/>
        </w:rPr>
        <w:t>2. Operations with aniline, hydrochloric acid</w:t>
      </w:r>
      <w:r>
        <w:rPr>
          <w:sz w:val="28"/>
          <w:szCs w:val="28"/>
          <w:lang w:val="en-US" w:bidi="ar-IQ"/>
        </w:rPr>
        <w:t>,</w:t>
      </w:r>
      <w:r w:rsidRPr="0040697E">
        <w:rPr>
          <w:sz w:val="28"/>
          <w:szCs w:val="28"/>
          <w:lang w:val="en-US" w:bidi="ar-IQ"/>
        </w:rPr>
        <w:t xml:space="preserve"> and acetic anhydride should be performed in a </w:t>
      </w:r>
      <w:r>
        <w:rPr>
          <w:sz w:val="28"/>
          <w:szCs w:val="28"/>
          <w:lang w:val="en-US" w:bidi="ar-IQ"/>
        </w:rPr>
        <w:t>well-ventilated</w:t>
      </w:r>
      <w:r w:rsidRPr="0040697E">
        <w:rPr>
          <w:sz w:val="28"/>
          <w:szCs w:val="28"/>
          <w:lang w:val="en-US" w:bidi="ar-IQ"/>
        </w:rPr>
        <w:t xml:space="preserve"> hood. Avoid the contact of these compounds with skin. </w:t>
      </w:r>
    </w:p>
    <w:p w14:paraId="1E9E9CF6" w14:textId="765B23A6" w:rsidR="00EF4CEC" w:rsidRPr="0040697E" w:rsidRDefault="00EF4CEC" w:rsidP="00EF4CEC">
      <w:pPr>
        <w:spacing w:line="360" w:lineRule="atLeast"/>
        <w:rPr>
          <w:sz w:val="28"/>
          <w:szCs w:val="28"/>
          <w:lang w:val="en-US" w:bidi="ar-IQ"/>
        </w:rPr>
      </w:pPr>
      <w:r w:rsidRPr="0040697E">
        <w:rPr>
          <w:sz w:val="28"/>
          <w:szCs w:val="28"/>
          <w:lang w:val="en-US" w:bidi="ar-IQ"/>
        </w:rPr>
        <w:t>3. As the amount of acetic anhydride is equimolar to the aniline, use of good quality reagent is essential (the acetic anhydride can be slowly hydrolyzed to acetic acid by the air moisture in a not well</w:t>
      </w:r>
      <w:r w:rsidR="00A30829">
        <w:rPr>
          <w:sz w:val="28"/>
          <w:szCs w:val="28"/>
          <w:lang w:val="en-US" w:bidi="ar-IQ"/>
        </w:rPr>
        <w:t>-</w:t>
      </w:r>
      <w:r w:rsidRPr="0040697E">
        <w:rPr>
          <w:sz w:val="28"/>
          <w:szCs w:val="28"/>
          <w:lang w:val="en-US" w:bidi="ar-IQ"/>
        </w:rPr>
        <w:t xml:space="preserve">sealed bottle). </w:t>
      </w:r>
    </w:p>
    <w:p w14:paraId="45F85CFD" w14:textId="77777777" w:rsidR="00EF4CEC" w:rsidRPr="0040697E" w:rsidRDefault="00EF4CEC" w:rsidP="00EF4CEC">
      <w:pPr>
        <w:spacing w:line="360" w:lineRule="atLeast"/>
        <w:rPr>
          <w:sz w:val="28"/>
          <w:szCs w:val="28"/>
          <w:lang w:val="en-US" w:bidi="ar-IQ"/>
        </w:rPr>
      </w:pPr>
      <w:r w:rsidRPr="0040697E">
        <w:rPr>
          <w:sz w:val="28"/>
          <w:szCs w:val="28"/>
          <w:lang w:val="en-US" w:bidi="ar-IQ"/>
        </w:rPr>
        <w:t xml:space="preserve">4. The product can partially precipitate from a cold reaction mixture. </w:t>
      </w:r>
    </w:p>
    <w:p w14:paraId="641424A8" w14:textId="77777777" w:rsidR="00EF4CEC" w:rsidRPr="0040697E" w:rsidRDefault="00EF4CEC" w:rsidP="00EF4CEC">
      <w:pPr>
        <w:spacing w:line="360" w:lineRule="atLeast"/>
        <w:rPr>
          <w:sz w:val="28"/>
          <w:szCs w:val="28"/>
          <w:lang w:val="en-US" w:bidi="ar-IQ"/>
        </w:rPr>
      </w:pPr>
      <w:r w:rsidRPr="0040697E">
        <w:rPr>
          <w:sz w:val="28"/>
          <w:szCs w:val="28"/>
          <w:lang w:val="en-US" w:bidi="ar-IQ"/>
        </w:rPr>
        <w:t xml:space="preserve">5. Cooling can be completed with ice-water bath. Loss of a well performed recrystallization is about 20 %. </w:t>
      </w:r>
    </w:p>
    <w:p w14:paraId="6B98610D" w14:textId="77777777" w:rsidR="007A038A" w:rsidRPr="00EF4CEC" w:rsidRDefault="007A038A">
      <w:pPr>
        <w:rPr>
          <w:lang w:val="en-US"/>
        </w:rPr>
      </w:pPr>
    </w:p>
    <w:sectPr w:rsidR="007A038A" w:rsidRPr="00EF4CE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30E674" w14:textId="77777777" w:rsidR="009516B2" w:rsidRDefault="009516B2" w:rsidP="00EF4CEC">
      <w:r>
        <w:separator/>
      </w:r>
    </w:p>
  </w:endnote>
  <w:endnote w:type="continuationSeparator" w:id="0">
    <w:p w14:paraId="40118BA7" w14:textId="77777777" w:rsidR="009516B2" w:rsidRDefault="009516B2" w:rsidP="00EF4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62C01" w14:textId="77777777" w:rsidR="009516B2" w:rsidRDefault="009516B2" w:rsidP="00EF4CEC">
      <w:r>
        <w:separator/>
      </w:r>
    </w:p>
  </w:footnote>
  <w:footnote w:type="continuationSeparator" w:id="0">
    <w:p w14:paraId="0798331A" w14:textId="77777777" w:rsidR="009516B2" w:rsidRDefault="009516B2" w:rsidP="00EF4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3BD122" w14:textId="77777777" w:rsidR="00EF4CEC" w:rsidRPr="00CD6F80" w:rsidRDefault="00EF4CEC" w:rsidP="00EF4CEC">
    <w:pPr>
      <w:pStyle w:val="Header"/>
      <w:tabs>
        <w:tab w:val="left" w:pos="2580"/>
        <w:tab w:val="left" w:pos="2985"/>
      </w:tabs>
      <w:spacing w:line="276" w:lineRule="auto"/>
      <w:rPr>
        <w:b/>
        <w:bCs/>
        <w:i/>
        <w:iCs/>
        <w:color w:val="1F497D"/>
        <w:sz w:val="28"/>
        <w:szCs w:val="28"/>
      </w:rPr>
    </w:pPr>
    <w:bookmarkStart w:id="0" w:name="_Hlk183056831"/>
    <w:r w:rsidRPr="00CD6F80">
      <w:rPr>
        <w:b/>
        <w:bCs/>
        <w:i/>
        <w:iCs/>
        <w:color w:val="1F497D"/>
        <w:sz w:val="28"/>
        <w:szCs w:val="28"/>
      </w:rPr>
      <w:t>Alzahraa University</w:t>
    </w:r>
  </w:p>
  <w:p w14:paraId="45D2D1C8" w14:textId="77777777" w:rsidR="00EF4CEC" w:rsidRPr="00CD6F80" w:rsidRDefault="00EF4CEC" w:rsidP="00EF4CEC">
    <w:pPr>
      <w:pStyle w:val="Header"/>
      <w:tabs>
        <w:tab w:val="left" w:pos="2580"/>
        <w:tab w:val="left" w:pos="2985"/>
      </w:tabs>
      <w:spacing w:line="276" w:lineRule="auto"/>
      <w:rPr>
        <w:b/>
        <w:bCs/>
        <w:i/>
        <w:iCs/>
        <w:color w:val="4F81BD"/>
      </w:rPr>
    </w:pPr>
    <w:r w:rsidRPr="00CD6F80">
      <w:rPr>
        <w:b/>
        <w:bCs/>
        <w:i/>
        <w:iCs/>
        <w:color w:val="4F81BD"/>
      </w:rPr>
      <w:t>Faculty</w:t>
    </w:r>
    <w:r w:rsidRPr="00CD6F80">
      <w:rPr>
        <w:b/>
        <w:bCs/>
      </w:rPr>
      <w:t xml:space="preserve"> </w:t>
    </w:r>
    <w:r w:rsidRPr="00CD6F80">
      <w:rPr>
        <w:b/>
        <w:bCs/>
        <w:i/>
        <w:iCs/>
        <w:color w:val="4F81BD"/>
      </w:rPr>
      <w:t>of Pharmacy</w:t>
    </w:r>
    <w:r>
      <w:rPr>
        <w:b/>
        <w:bCs/>
        <w:i/>
        <w:iCs/>
        <w:color w:val="4F81BD"/>
      </w:rPr>
      <w:t xml:space="preserve">     </w:t>
    </w:r>
    <w:r w:rsidRPr="00CD6F80">
      <w:rPr>
        <w:b/>
        <w:bCs/>
        <w:i/>
        <w:iCs/>
        <w:color w:val="365F91"/>
      </w:rPr>
      <w:t xml:space="preserve">Pharmaceutical Chemistry Department                  </w:t>
    </w:r>
  </w:p>
  <w:bookmarkEnd w:id="0"/>
  <w:p w14:paraId="4787EA27" w14:textId="67BE708D" w:rsidR="00EF4CEC" w:rsidRDefault="00EF4CEC">
    <w:pPr>
      <w:pStyle w:val="Header"/>
    </w:pPr>
  </w:p>
  <w:p w14:paraId="5D52E6D5" w14:textId="77777777" w:rsidR="00EF4CEC" w:rsidRDefault="00EF4C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F4C"/>
    <w:rsid w:val="004841AE"/>
    <w:rsid w:val="004F1F2D"/>
    <w:rsid w:val="007A038A"/>
    <w:rsid w:val="007F6FA4"/>
    <w:rsid w:val="009516B2"/>
    <w:rsid w:val="00A30829"/>
    <w:rsid w:val="00CF7F4C"/>
    <w:rsid w:val="00D06C9E"/>
    <w:rsid w:val="00D63B45"/>
    <w:rsid w:val="00EB3004"/>
    <w:rsid w:val="00EF4C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C24642"/>
  <w15:chartTrackingRefBased/>
  <w15:docId w15:val="{5B7605FF-EA2E-4627-93DE-58A5BE9C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CEC"/>
    <w:pPr>
      <w:suppressAutoHyphens/>
      <w:spacing w:after="0" w:line="240" w:lineRule="auto"/>
    </w:pPr>
    <w:rPr>
      <w:rFonts w:ascii="Times New Roman" w:eastAsia="Times New Roman" w:hAnsi="Times New Roman" w:cs="Times New Roman"/>
      <w:kern w:val="0"/>
      <w:sz w:val="24"/>
      <w:szCs w:val="24"/>
      <w:lang w:val="en-GB" w:eastAsia="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4CE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Header">
    <w:name w:val="header"/>
    <w:basedOn w:val="Normal"/>
    <w:link w:val="HeaderChar"/>
    <w:uiPriority w:val="99"/>
    <w:unhideWhenUsed/>
    <w:rsid w:val="00EF4CEC"/>
    <w:pPr>
      <w:tabs>
        <w:tab w:val="center" w:pos="4680"/>
        <w:tab w:val="right" w:pos="9360"/>
      </w:tabs>
    </w:pPr>
  </w:style>
  <w:style w:type="character" w:customStyle="1" w:styleId="HeaderChar">
    <w:name w:val="Header Char"/>
    <w:basedOn w:val="DefaultParagraphFont"/>
    <w:link w:val="Header"/>
    <w:uiPriority w:val="99"/>
    <w:rsid w:val="00EF4CEC"/>
    <w:rPr>
      <w:rFonts w:ascii="Times New Roman" w:eastAsia="Times New Roman" w:hAnsi="Times New Roman" w:cs="Times New Roman"/>
      <w:kern w:val="0"/>
      <w:sz w:val="24"/>
      <w:szCs w:val="24"/>
      <w:lang w:val="en-GB" w:eastAsia="ar-SA"/>
      <w14:ligatures w14:val="none"/>
    </w:rPr>
  </w:style>
  <w:style w:type="paragraph" w:styleId="Footer">
    <w:name w:val="footer"/>
    <w:basedOn w:val="Normal"/>
    <w:link w:val="FooterChar"/>
    <w:uiPriority w:val="99"/>
    <w:unhideWhenUsed/>
    <w:rsid w:val="00EF4CEC"/>
    <w:pPr>
      <w:tabs>
        <w:tab w:val="center" w:pos="4680"/>
        <w:tab w:val="right" w:pos="9360"/>
      </w:tabs>
    </w:pPr>
  </w:style>
  <w:style w:type="character" w:customStyle="1" w:styleId="FooterChar">
    <w:name w:val="Footer Char"/>
    <w:basedOn w:val="DefaultParagraphFont"/>
    <w:link w:val="Footer"/>
    <w:uiPriority w:val="99"/>
    <w:rsid w:val="00EF4CEC"/>
    <w:rPr>
      <w:rFonts w:ascii="Times New Roman" w:eastAsia="Times New Roman" w:hAnsi="Times New Roman" w:cs="Times New Roman"/>
      <w:kern w:val="0"/>
      <w:sz w:val="24"/>
      <w:szCs w:val="24"/>
      <w:lang w:val="en-GB"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557</Words>
  <Characters>2855</Characters>
  <Application>Microsoft Office Word</Application>
  <DocSecurity>0</DocSecurity>
  <Lines>77</Lines>
  <Paragraphs>37</Paragraphs>
  <ScaleCrop>false</ScaleCrop>
  <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safaa rm</dc:creator>
  <cp:keywords/>
  <dc:description/>
  <cp:lastModifiedBy>safaa rm</cp:lastModifiedBy>
  <cp:revision>3</cp:revision>
  <dcterms:created xsi:type="dcterms:W3CDTF">2024-11-21T01:48:00Z</dcterms:created>
  <dcterms:modified xsi:type="dcterms:W3CDTF">2024-11-21T01:49:00Z</dcterms:modified>
</cp:coreProperties>
</file>