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B6A" w:rsidRPr="00DA2B6A" w:rsidRDefault="00DA2B6A" w:rsidP="00DA2B6A">
      <w:pPr>
        <w:bidi/>
        <w:spacing w:after="200" w:line="360" w:lineRule="auto"/>
        <w:jc w:val="both"/>
        <w:rPr>
          <w:rFonts w:ascii="Calibri" w:eastAsia="Calibri" w:hAnsi="Calibri" w:cs="Arial"/>
          <w:sz w:val="28"/>
          <w:szCs w:val="28"/>
          <w:rtl/>
        </w:rPr>
      </w:pPr>
    </w:p>
    <w:p w:rsidR="00DA2B6A" w:rsidRPr="00DA2B6A" w:rsidRDefault="00DA2B6A" w:rsidP="00DA2B6A">
      <w:pPr>
        <w:bidi/>
        <w:spacing w:after="200" w:line="360" w:lineRule="auto"/>
        <w:jc w:val="center"/>
        <w:rPr>
          <w:rFonts w:ascii="Calibri" w:eastAsia="Calibri" w:hAnsi="Calibri" w:cs="Arial"/>
          <w:sz w:val="28"/>
          <w:szCs w:val="28"/>
          <w:rtl/>
        </w:rPr>
      </w:pPr>
      <w:r w:rsidRPr="00DA2B6A">
        <w:rPr>
          <w:rFonts w:ascii="Calibri" w:eastAsia="Calibri" w:hAnsi="Calibri" w:cs="Arial"/>
          <w:noProof/>
          <w:sz w:val="28"/>
          <w:szCs w:val="28"/>
          <w:rtl/>
        </w:rPr>
        <mc:AlternateContent>
          <mc:Choice Requires="wps">
            <w:drawing>
              <wp:anchor distT="0" distB="0" distL="114300" distR="114300" simplePos="0" relativeHeight="251659264" behindDoc="0" locked="0" layoutInCell="1" allowOverlap="1" wp14:anchorId="493DB66F" wp14:editId="5F8C9E95">
                <wp:simplePos x="0" y="0"/>
                <wp:positionH relativeFrom="column">
                  <wp:posOffset>-304800</wp:posOffset>
                </wp:positionH>
                <wp:positionV relativeFrom="paragraph">
                  <wp:posOffset>-251460</wp:posOffset>
                </wp:positionV>
                <wp:extent cx="5311140" cy="612140"/>
                <wp:effectExtent l="0" t="0" r="22860" b="16510"/>
                <wp:wrapNone/>
                <wp:docPr id="8" name="شريط إلى الأعلى 8"/>
                <wp:cNvGraphicFramePr/>
                <a:graphic xmlns:a="http://schemas.openxmlformats.org/drawingml/2006/main">
                  <a:graphicData uri="http://schemas.microsoft.com/office/word/2010/wordprocessingShape">
                    <wps:wsp>
                      <wps:cNvSpPr/>
                      <wps:spPr>
                        <a:xfrm>
                          <a:off x="0" y="0"/>
                          <a:ext cx="5311140" cy="612140"/>
                        </a:xfrm>
                        <a:prstGeom prst="ribbon2">
                          <a:avLst/>
                        </a:prstGeom>
                        <a:gradFill rotWithShape="1">
                          <a:gsLst>
                            <a:gs pos="0">
                              <a:srgbClr val="1F497D">
                                <a:tint val="40000"/>
                                <a:satMod val="350000"/>
                              </a:srgbClr>
                            </a:gs>
                            <a:gs pos="40000">
                              <a:srgbClr val="1F497D">
                                <a:tint val="45000"/>
                                <a:shade val="99000"/>
                                <a:satMod val="350000"/>
                              </a:srgbClr>
                            </a:gs>
                            <a:gs pos="100000">
                              <a:srgbClr val="1F497D">
                                <a:shade val="20000"/>
                                <a:satMod val="255000"/>
                              </a:srgbClr>
                            </a:gs>
                          </a:gsLst>
                          <a:path path="circle">
                            <a:fillToRect l="50000" t="-80000" r="50000" b="180000"/>
                          </a:path>
                        </a:gradFill>
                        <a:ln w="25400" cap="flat" cmpd="sng" algn="ctr">
                          <a:solidFill>
                            <a:srgbClr val="4F81BD">
                              <a:shade val="50000"/>
                            </a:srgbClr>
                          </a:solidFill>
                          <a:prstDash val="solid"/>
                        </a:ln>
                        <a:effectLst/>
                      </wps:spPr>
                      <wps:txbx>
                        <w:txbxContent>
                          <w:p w:rsidR="00DA2B6A" w:rsidRPr="00F75481" w:rsidRDefault="00DA2B6A" w:rsidP="00DA2B6A">
                            <w:pPr>
                              <w:spacing w:line="360" w:lineRule="auto"/>
                              <w:jc w:val="center"/>
                              <w:rPr>
                                <w:b/>
                                <w:bCs/>
                                <w:color w:val="C00000"/>
                                <w:sz w:val="36"/>
                                <w:szCs w:val="36"/>
                                <w:rtl/>
                              </w:rPr>
                            </w:pPr>
                            <w:r w:rsidRPr="00F75481">
                              <w:rPr>
                                <w:rFonts w:hint="cs"/>
                                <w:b/>
                                <w:bCs/>
                                <w:color w:val="C00000"/>
                                <w:sz w:val="36"/>
                                <w:szCs w:val="36"/>
                                <w:rtl/>
                              </w:rPr>
                              <w:t>المحاضرة الثانية</w:t>
                            </w:r>
                          </w:p>
                          <w:p w:rsidR="00DA2B6A" w:rsidRDefault="00DA2B6A" w:rsidP="00DA2B6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93DB66F"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8" o:spid="_x0000_s1026" type="#_x0000_t54" style="position:absolute;left:0;text-align:left;margin-left:-24pt;margin-top:-19.8pt;width:418.2pt;height:4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" adj=",18000" fillcolor="#bec9e5" strokecolor="#385d8a" strokeweight="2pt">
                <v:fill color2="#001a5e" rotate="t" focusposition=".5,-52429f" focussize="" colors="0 #bec9e5;26214f #b4c1e1;1 #001a5e" focus="100%" type="gradientRadial"/>
                <v:textbox>
                  <w:txbxContent>
                    <w:p w:rsidR="00DA2B6A" w:rsidRPr="00F75481" w:rsidRDefault="00DA2B6A" w:rsidP="00DA2B6A">
                      <w:pPr>
                        <w:spacing w:line="360" w:lineRule="auto"/>
                        <w:jc w:val="center"/>
                        <w:rPr>
                          <w:b/>
                          <w:bCs/>
                          <w:color w:val="C00000"/>
                          <w:sz w:val="36"/>
                          <w:szCs w:val="36"/>
                          <w:rtl/>
                        </w:rPr>
                      </w:pPr>
                      <w:r w:rsidRPr="00F75481">
                        <w:rPr>
                          <w:rFonts w:hint="cs"/>
                          <w:b/>
                          <w:bCs/>
                          <w:color w:val="C00000"/>
                          <w:sz w:val="36"/>
                          <w:szCs w:val="36"/>
                          <w:rtl/>
                        </w:rPr>
                        <w:t>المحاضرة الثانية</w:t>
                      </w:r>
                    </w:p>
                    <w:p w:rsidR="00DA2B6A" w:rsidRDefault="00DA2B6A" w:rsidP="00DA2B6A">
                      <w:pPr>
                        <w:jc w:val="center"/>
                      </w:pPr>
                    </w:p>
                  </w:txbxContent>
                </v:textbox>
              </v:shape>
            </w:pict>
          </mc:Fallback>
        </mc:AlternateContent>
      </w:r>
      <w:r w:rsidRPr="00DA2B6A">
        <w:rPr>
          <w:rFonts w:ascii="Calibri" w:eastAsia="Calibri" w:hAnsi="Calibri" w:cs="Arial"/>
          <w:noProof/>
          <w:sz w:val="28"/>
          <w:szCs w:val="28"/>
          <w:rtl/>
        </w:rPr>
        <mc:AlternateContent>
          <mc:Choice Requires="wps">
            <w:drawing>
              <wp:anchor distT="0" distB="0" distL="114300" distR="114300" simplePos="0" relativeHeight="251660288" behindDoc="0" locked="0" layoutInCell="1" allowOverlap="1" wp14:anchorId="30ACA74D" wp14:editId="6A9B0166">
                <wp:simplePos x="0" y="0"/>
                <wp:positionH relativeFrom="column">
                  <wp:posOffset>266700</wp:posOffset>
                </wp:positionH>
                <wp:positionV relativeFrom="paragraph">
                  <wp:posOffset>335280</wp:posOffset>
                </wp:positionV>
                <wp:extent cx="4282440" cy="375920"/>
                <wp:effectExtent l="0" t="0" r="22860" b="24130"/>
                <wp:wrapNone/>
                <wp:docPr id="9" name="مخطط انسيابي: معالجة 9"/>
                <wp:cNvGraphicFramePr/>
                <a:graphic xmlns:a="http://schemas.openxmlformats.org/drawingml/2006/main">
                  <a:graphicData uri="http://schemas.microsoft.com/office/word/2010/wordprocessingShape">
                    <wps:wsp>
                      <wps:cNvSpPr/>
                      <wps:spPr>
                        <a:xfrm>
                          <a:off x="0" y="0"/>
                          <a:ext cx="4282440" cy="375920"/>
                        </a:xfrm>
                        <a:prstGeom prst="flowChartProcess">
                          <a:avLst/>
                        </a:prstGeom>
                        <a:gradFill rotWithShape="1">
                          <a:gsLst>
                            <a:gs pos="0">
                              <a:sysClr val="window" lastClr="FFFFFF">
                                <a:tint val="80000"/>
                                <a:satMod val="300000"/>
                              </a:sysClr>
                            </a:gs>
                            <a:gs pos="100000">
                              <a:sysClr val="window" lastClr="FFFFFF">
                                <a:shade val="30000"/>
                                <a:satMod val="200000"/>
                              </a:sysClr>
                            </a:gs>
                          </a:gsLst>
                          <a:path path="circle">
                            <a:fillToRect l="50000" t="50000" r="50000" b="50000"/>
                          </a:path>
                        </a:gradFill>
                        <a:ln w="25400" cap="flat" cmpd="sng" algn="ctr">
                          <a:solidFill>
                            <a:srgbClr val="4F81BD">
                              <a:shade val="50000"/>
                            </a:srgbClr>
                          </a:solidFill>
                          <a:prstDash val="solid"/>
                        </a:ln>
                        <a:effectLst/>
                      </wps:spPr>
                      <wps:txbx>
                        <w:txbxContent>
                          <w:p w:rsidR="00DA2B6A" w:rsidRPr="00DA2B6A" w:rsidRDefault="00DA2B6A" w:rsidP="00DA2B6A">
                            <w:pPr>
                              <w:jc w:val="center"/>
                              <w:rPr>
                                <w:color w:val="000000"/>
                                <w:sz w:val="36"/>
                                <w:szCs w:val="36"/>
                              </w:rPr>
                            </w:pPr>
                            <w:r w:rsidRPr="00DA2B6A">
                              <w:rPr>
                                <w:b/>
                                <w:bCs/>
                                <w:color w:val="000000"/>
                                <w:sz w:val="36"/>
                                <w:szCs w:val="36"/>
                                <w:rtl/>
                              </w:rPr>
                              <w:t>خطوات المنهج التاريخي</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CA74D" id="_x0000_t109" coordsize="21600,21600" o:spt="109" path="m,l,21600r21600,l21600,xe">
                <v:stroke joinstyle="miter"/>
                <v:path gradientshapeok="t" o:connecttype="rect"/>
              </v:shapetype>
              <v:shape id="مخطط انسيابي: معالجة 9" o:spid="_x0000_s1027" type="#_x0000_t109" style="position:absolute;left:0;text-align:left;margin-left:21pt;margin-top:26.4pt;width:337.2pt;height:2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" strokecolor="#385d8a" strokeweight="2pt">
                <v:fill color2="#959595" rotate="t" focusposition=".5,.5" focussize="" focus="100%" type="gradientRadial"/>
                <v:textbox>
                  <w:txbxContent>
                    <w:p w:rsidR="00DA2B6A" w:rsidRPr="00DA2B6A" w:rsidRDefault="00DA2B6A" w:rsidP="00DA2B6A">
                      <w:pPr>
                        <w:jc w:val="center"/>
                        <w:rPr>
                          <w:color w:val="000000"/>
                          <w:sz w:val="36"/>
                          <w:szCs w:val="36"/>
                        </w:rPr>
                      </w:pPr>
                      <w:r w:rsidRPr="00DA2B6A">
                        <w:rPr>
                          <w:b/>
                          <w:bCs/>
                          <w:color w:val="000000"/>
                          <w:sz w:val="36"/>
                          <w:szCs w:val="36"/>
                          <w:rtl/>
                        </w:rPr>
                        <w:t>خطوات المنهج التاريخي</w:t>
                      </w:r>
                    </w:p>
                  </w:txbxContent>
                </v:textbox>
              </v:shape>
            </w:pict>
          </mc:Fallback>
        </mc:AlternateContent>
      </w:r>
    </w:p>
    <w:p w:rsidR="00DA2B6A" w:rsidRPr="00DA2B6A" w:rsidRDefault="00DA2B6A" w:rsidP="00DA2B6A">
      <w:pPr>
        <w:bidi/>
        <w:spacing w:after="200" w:line="360" w:lineRule="auto"/>
        <w:jc w:val="center"/>
        <w:rPr>
          <w:rFonts w:ascii="Calibri" w:eastAsia="Calibri" w:hAnsi="Calibri" w:cs="Arial"/>
          <w:sz w:val="28"/>
          <w:szCs w:val="28"/>
          <w:rtl/>
        </w:rPr>
      </w:pPr>
    </w:p>
    <w:p w:rsidR="00DA2B6A" w:rsidRPr="00DA2B6A" w:rsidRDefault="00DA2B6A" w:rsidP="00DA2B6A">
      <w:pPr>
        <w:numPr>
          <w:ilvl w:val="0"/>
          <w:numId w:val="3"/>
        </w:numPr>
        <w:bidi/>
        <w:spacing w:after="200" w:line="360" w:lineRule="auto"/>
        <w:contextualSpacing/>
        <w:jc w:val="both"/>
        <w:rPr>
          <w:rFonts w:ascii="Calibri" w:eastAsia="Calibri" w:hAnsi="Calibri" w:cs="Arial"/>
          <w:b/>
          <w:bCs/>
          <w:color w:val="FF0000"/>
          <w:sz w:val="28"/>
          <w:szCs w:val="28"/>
        </w:rPr>
      </w:pPr>
      <w:r w:rsidRPr="00DA2B6A">
        <w:rPr>
          <w:rFonts w:ascii="Calibri" w:eastAsia="Calibri" w:hAnsi="Calibri" w:cs="Arial"/>
          <w:b/>
          <w:bCs/>
          <w:color w:val="FF0000"/>
          <w:sz w:val="28"/>
          <w:szCs w:val="28"/>
          <w:rtl/>
        </w:rPr>
        <w:t>خطوات المنهج التاريخي:</w:t>
      </w:r>
    </w:p>
    <w:p w:rsidR="00DA2B6A" w:rsidRPr="00DA2B6A" w:rsidRDefault="00DA2B6A" w:rsidP="00DA2B6A">
      <w:pPr>
        <w:numPr>
          <w:ilvl w:val="0"/>
          <w:numId w:val="1"/>
        </w:numPr>
        <w:bidi/>
        <w:spacing w:after="200" w:line="360" w:lineRule="auto"/>
        <w:jc w:val="both"/>
        <w:rPr>
          <w:rFonts w:ascii="Calibri" w:eastAsia="Calibri" w:hAnsi="Calibri" w:cs="Arial"/>
          <w:sz w:val="28"/>
          <w:szCs w:val="28"/>
        </w:rPr>
      </w:pPr>
      <w:r w:rsidRPr="00DA2B6A">
        <w:rPr>
          <w:rFonts w:ascii="Calibri" w:eastAsia="Calibri" w:hAnsi="Calibri" w:cs="Arial"/>
          <w:sz w:val="28"/>
          <w:szCs w:val="28"/>
          <w:rtl/>
        </w:rPr>
        <w:t>تحديد مشكلة البحث وأبعادها:</w:t>
      </w:r>
      <w:r w:rsidRPr="00DA2B6A">
        <w:rPr>
          <w:rFonts w:ascii="Calibri" w:eastAsia="Calibri" w:hAnsi="Calibri" w:cs="Arial" w:hint="cs"/>
          <w:sz w:val="28"/>
          <w:szCs w:val="28"/>
          <w:rtl/>
        </w:rPr>
        <w:t xml:space="preserve"> </w:t>
      </w:r>
      <w:r w:rsidRPr="00DA2B6A">
        <w:rPr>
          <w:rFonts w:ascii="Calibri" w:eastAsia="Calibri" w:hAnsi="Calibri" w:cs="Arial"/>
          <w:sz w:val="28"/>
          <w:szCs w:val="28"/>
          <w:rtl/>
        </w:rPr>
        <w:t>تحديد الظاهرة أو الحدث التاريخي الذي يتناوله الشارح، وصياغته صياغة علمية دقيقة تحدد البعد الزماني والمكاني له</w:t>
      </w:r>
      <w:r w:rsidRPr="00DA2B6A">
        <w:rPr>
          <w:rFonts w:ascii="Calibri" w:eastAsia="Calibri" w:hAnsi="Calibri" w:cs="Arial" w:hint="cs"/>
          <w:sz w:val="28"/>
          <w:szCs w:val="28"/>
          <w:rtl/>
          <w:lang w:bidi="ar-IQ"/>
        </w:rPr>
        <w:t xml:space="preserve">، كبيعة ابي بكر في سقيفة بني ساعدة والنبي (صلى الله عليه </w:t>
      </w:r>
      <w:proofErr w:type="spellStart"/>
      <w:r w:rsidRPr="00DA2B6A">
        <w:rPr>
          <w:rFonts w:ascii="Calibri" w:eastAsia="Calibri" w:hAnsi="Calibri" w:cs="Arial" w:hint="cs"/>
          <w:sz w:val="28"/>
          <w:szCs w:val="28"/>
          <w:rtl/>
          <w:lang w:bidi="ar-IQ"/>
        </w:rPr>
        <w:t>وآله</w:t>
      </w:r>
      <w:proofErr w:type="spellEnd"/>
      <w:r w:rsidRPr="00DA2B6A">
        <w:rPr>
          <w:rFonts w:ascii="Calibri" w:eastAsia="Calibri" w:hAnsi="Calibri" w:cs="Arial" w:hint="cs"/>
          <w:sz w:val="28"/>
          <w:szCs w:val="28"/>
          <w:rtl/>
          <w:lang w:bidi="ar-IQ"/>
        </w:rPr>
        <w:t xml:space="preserve"> وسلم) مسجى على المغتسل.</w:t>
      </w:r>
    </w:p>
    <w:p w:rsidR="00DA2B6A" w:rsidRPr="00DA2B6A" w:rsidRDefault="00DA2B6A" w:rsidP="00DA2B6A">
      <w:pPr>
        <w:numPr>
          <w:ilvl w:val="0"/>
          <w:numId w:val="1"/>
        </w:numPr>
        <w:bidi/>
        <w:spacing w:after="200" w:line="276" w:lineRule="auto"/>
        <w:jc w:val="both"/>
        <w:rPr>
          <w:rFonts w:ascii="Calibri" w:eastAsia="Calibri" w:hAnsi="Calibri" w:cs="Arial"/>
          <w:sz w:val="28"/>
          <w:szCs w:val="28"/>
        </w:rPr>
      </w:pPr>
      <w:r w:rsidRPr="00DA2B6A">
        <w:rPr>
          <w:rFonts w:ascii="Calibri" w:eastAsia="Calibri" w:hAnsi="Calibri" w:cs="Arial"/>
          <w:sz w:val="28"/>
          <w:szCs w:val="28"/>
          <w:rtl/>
        </w:rPr>
        <w:t>جمع المادة التاريخية:</w:t>
      </w:r>
      <w:r w:rsidRPr="00DA2B6A">
        <w:rPr>
          <w:rFonts w:ascii="Calibri" w:eastAsia="Calibri" w:hAnsi="Calibri" w:cs="Arial" w:hint="cs"/>
          <w:sz w:val="28"/>
          <w:szCs w:val="28"/>
          <w:rtl/>
        </w:rPr>
        <w:t xml:space="preserve"> </w:t>
      </w:r>
      <w:r w:rsidRPr="00DA2B6A">
        <w:rPr>
          <w:rFonts w:ascii="Calibri" w:eastAsia="Calibri" w:hAnsi="Calibri" w:cs="Arial"/>
          <w:sz w:val="28"/>
          <w:szCs w:val="28"/>
          <w:rtl/>
        </w:rPr>
        <w:t>الرجوع إلى المصادر الأصلية (الروايات، الكتب التاريخية، الوثائق، الرسائل) والمصادر الثانوية (شروح، تحليلات، دراسات نقدية) لجمع المعلومات المتصلة بالموضوع</w:t>
      </w:r>
      <w:r w:rsidRPr="00DA2B6A">
        <w:rPr>
          <w:rFonts w:ascii="Calibri" w:eastAsia="Calibri" w:hAnsi="Calibri" w:cs="Arial"/>
          <w:sz w:val="28"/>
          <w:szCs w:val="28"/>
        </w:rPr>
        <w:t>.</w:t>
      </w:r>
    </w:p>
    <w:p w:rsidR="00DA2B6A" w:rsidRPr="00DA2B6A" w:rsidRDefault="00DA2B6A" w:rsidP="00DA2B6A">
      <w:pPr>
        <w:numPr>
          <w:ilvl w:val="0"/>
          <w:numId w:val="1"/>
        </w:numPr>
        <w:bidi/>
        <w:spacing w:after="200" w:line="276" w:lineRule="auto"/>
        <w:jc w:val="both"/>
        <w:rPr>
          <w:rFonts w:ascii="Calibri" w:eastAsia="Calibri" w:hAnsi="Calibri" w:cs="Arial"/>
          <w:sz w:val="28"/>
          <w:szCs w:val="28"/>
        </w:rPr>
      </w:pPr>
      <w:r w:rsidRPr="00DA2B6A">
        <w:rPr>
          <w:rFonts w:ascii="Calibri" w:eastAsia="Calibri" w:hAnsi="Calibri" w:cs="Arial"/>
          <w:sz w:val="28"/>
          <w:szCs w:val="28"/>
          <w:rtl/>
        </w:rPr>
        <w:t>نقد مصادر البيانات:</w:t>
      </w:r>
    </w:p>
    <w:p w:rsidR="00DA2B6A" w:rsidRPr="00DA2B6A" w:rsidRDefault="00DA2B6A" w:rsidP="00DA2B6A">
      <w:pPr>
        <w:numPr>
          <w:ilvl w:val="0"/>
          <w:numId w:val="2"/>
        </w:numPr>
        <w:bidi/>
        <w:spacing w:after="200" w:line="360" w:lineRule="auto"/>
        <w:contextualSpacing/>
        <w:jc w:val="both"/>
        <w:rPr>
          <w:rFonts w:ascii="Calibri" w:eastAsia="Calibri" w:hAnsi="Calibri" w:cs="Arial"/>
          <w:sz w:val="28"/>
          <w:szCs w:val="28"/>
        </w:rPr>
      </w:pPr>
      <w:r w:rsidRPr="00DA2B6A">
        <w:rPr>
          <w:rFonts w:ascii="Calibri" w:eastAsia="Calibri" w:hAnsi="Calibri" w:cs="Arial"/>
          <w:sz w:val="28"/>
          <w:szCs w:val="28"/>
          <w:rtl/>
        </w:rPr>
        <w:t>نقد خارجي:</w:t>
      </w:r>
      <w:r w:rsidRPr="00DA2B6A">
        <w:rPr>
          <w:rFonts w:ascii="Calibri" w:eastAsia="Calibri" w:hAnsi="Calibri" w:cs="Arial"/>
          <w:sz w:val="28"/>
          <w:szCs w:val="28"/>
        </w:rPr>
        <w:t xml:space="preserve"> </w:t>
      </w:r>
      <w:r w:rsidRPr="00DA2B6A">
        <w:rPr>
          <w:rFonts w:ascii="Calibri" w:eastAsia="Calibri" w:hAnsi="Calibri" w:cs="Arial"/>
          <w:sz w:val="28"/>
          <w:szCs w:val="28"/>
          <w:rtl/>
        </w:rPr>
        <w:t xml:space="preserve">التحقق من موثوقية الكاتب، </w:t>
      </w:r>
      <w:proofErr w:type="spellStart"/>
      <w:r w:rsidRPr="00DA2B6A">
        <w:rPr>
          <w:rFonts w:ascii="Calibri" w:eastAsia="Calibri" w:hAnsi="Calibri" w:cs="Arial"/>
          <w:sz w:val="28"/>
          <w:szCs w:val="28"/>
          <w:rtl/>
        </w:rPr>
        <w:t>موضوعيته</w:t>
      </w:r>
      <w:proofErr w:type="spellEnd"/>
      <w:r w:rsidRPr="00DA2B6A">
        <w:rPr>
          <w:rFonts w:ascii="Calibri" w:eastAsia="Calibri" w:hAnsi="Calibri" w:cs="Arial"/>
          <w:sz w:val="28"/>
          <w:szCs w:val="28"/>
          <w:rtl/>
        </w:rPr>
        <w:t>، بيئته الفكرية، ومدى تأثره بالسلطة أو المذهب</w:t>
      </w:r>
      <w:r w:rsidRPr="00DA2B6A">
        <w:rPr>
          <w:rFonts w:ascii="Calibri" w:eastAsia="Calibri" w:hAnsi="Calibri" w:cs="Arial" w:hint="cs"/>
          <w:sz w:val="28"/>
          <w:szCs w:val="28"/>
          <w:rtl/>
          <w:lang w:bidi="ar-IQ"/>
        </w:rPr>
        <w:t xml:space="preserve"> كتفسير حديث (لايزال أمر أمتي ظاهراً حتى يمضي اثنا عشر خليفة، كلهم من قريش) وكذلك حديث الغدير، إذ يذكر التأريخ مدى تأثر المفسرين في تفسير هذين الحديثين، ويظهر تأثير السلطة واضحا في تفسيراتهم.</w:t>
      </w:r>
    </w:p>
    <w:p w:rsidR="00DA2B6A" w:rsidRPr="00DA2B6A" w:rsidRDefault="00DA2B6A" w:rsidP="00DA2B6A">
      <w:pPr>
        <w:numPr>
          <w:ilvl w:val="0"/>
          <w:numId w:val="2"/>
        </w:numPr>
        <w:bidi/>
        <w:spacing w:after="200" w:line="360" w:lineRule="auto"/>
        <w:contextualSpacing/>
        <w:jc w:val="both"/>
        <w:rPr>
          <w:rFonts w:ascii="Calibri" w:eastAsia="Calibri" w:hAnsi="Calibri" w:cs="Arial"/>
          <w:sz w:val="28"/>
          <w:szCs w:val="28"/>
        </w:rPr>
      </w:pPr>
      <w:r w:rsidRPr="00DA2B6A">
        <w:rPr>
          <w:rFonts w:ascii="Calibri" w:eastAsia="Calibri" w:hAnsi="Calibri" w:cs="Arial"/>
          <w:sz w:val="28"/>
          <w:szCs w:val="28"/>
          <w:rtl/>
        </w:rPr>
        <w:t>نقد داخلي:</w:t>
      </w:r>
      <w:r w:rsidRPr="00DA2B6A">
        <w:rPr>
          <w:rFonts w:ascii="Calibri" w:eastAsia="Calibri" w:hAnsi="Calibri" w:cs="Arial"/>
          <w:sz w:val="28"/>
          <w:szCs w:val="28"/>
        </w:rPr>
        <w:t xml:space="preserve"> </w:t>
      </w:r>
      <w:r w:rsidRPr="00DA2B6A">
        <w:rPr>
          <w:rFonts w:ascii="Calibri" w:eastAsia="Calibri" w:hAnsi="Calibri" w:cs="Arial"/>
          <w:sz w:val="28"/>
          <w:szCs w:val="28"/>
          <w:rtl/>
        </w:rPr>
        <w:t>فحص النصوص من حيث سلامتها من التزوير، واتساقها مع لغة العصر الذي كتبت فيه، ومدى أهلية مؤلفها</w:t>
      </w:r>
      <w:r w:rsidRPr="00DA2B6A">
        <w:rPr>
          <w:rFonts w:ascii="Calibri" w:eastAsia="Calibri" w:hAnsi="Calibri" w:cs="Arial" w:hint="cs"/>
          <w:sz w:val="28"/>
          <w:szCs w:val="28"/>
          <w:rtl/>
          <w:lang w:bidi="ar-IQ"/>
        </w:rPr>
        <w:t>، كالنصوص المروية في قضية منع السيدة الزهراء (عليها السلام) من ارثها من ابيها (</w:t>
      </w:r>
      <w:r w:rsidRPr="00DA2B6A">
        <w:rPr>
          <w:rFonts w:ascii="Calibri" w:eastAsia="Calibri" w:hAnsi="Calibri" w:cs="Arial"/>
          <w:sz w:val="28"/>
          <w:szCs w:val="28"/>
          <w:rtl/>
        </w:rPr>
        <w:t xml:space="preserve">صلى الله عليه </w:t>
      </w:r>
      <w:proofErr w:type="spellStart"/>
      <w:r w:rsidRPr="00DA2B6A">
        <w:rPr>
          <w:rFonts w:ascii="Calibri" w:eastAsia="Calibri" w:hAnsi="Calibri" w:cs="Arial"/>
          <w:sz w:val="28"/>
          <w:szCs w:val="28"/>
          <w:rtl/>
        </w:rPr>
        <w:t>وآله</w:t>
      </w:r>
      <w:proofErr w:type="spellEnd"/>
      <w:r w:rsidRPr="00DA2B6A">
        <w:rPr>
          <w:rFonts w:ascii="Calibri" w:eastAsia="Calibri" w:hAnsi="Calibri" w:cs="Arial" w:hint="cs"/>
          <w:sz w:val="28"/>
          <w:szCs w:val="28"/>
          <w:rtl/>
        </w:rPr>
        <w:t xml:space="preserve"> وسلم)، وقضية منع النبي (صلى الله عليه </w:t>
      </w:r>
      <w:proofErr w:type="spellStart"/>
      <w:r w:rsidRPr="00DA2B6A">
        <w:rPr>
          <w:rFonts w:ascii="Calibri" w:eastAsia="Calibri" w:hAnsi="Calibri" w:cs="Arial" w:hint="cs"/>
          <w:sz w:val="28"/>
          <w:szCs w:val="28"/>
          <w:rtl/>
        </w:rPr>
        <w:t>وآله</w:t>
      </w:r>
      <w:proofErr w:type="spellEnd"/>
      <w:r w:rsidRPr="00DA2B6A">
        <w:rPr>
          <w:rFonts w:ascii="Calibri" w:eastAsia="Calibri" w:hAnsi="Calibri" w:cs="Arial" w:hint="cs"/>
          <w:sz w:val="28"/>
          <w:szCs w:val="28"/>
          <w:rtl/>
        </w:rPr>
        <w:t xml:space="preserve"> وسلم) من تدوين الحديث.</w:t>
      </w:r>
    </w:p>
    <w:p w:rsidR="00DA2B6A" w:rsidRPr="00DA2B6A" w:rsidRDefault="00DA2B6A" w:rsidP="00DA2B6A">
      <w:pPr>
        <w:numPr>
          <w:ilvl w:val="0"/>
          <w:numId w:val="1"/>
        </w:numPr>
        <w:bidi/>
        <w:spacing w:after="200" w:line="360" w:lineRule="auto"/>
        <w:jc w:val="both"/>
        <w:rPr>
          <w:rFonts w:ascii="Calibri" w:eastAsia="Calibri" w:hAnsi="Calibri" w:cs="Arial"/>
          <w:sz w:val="28"/>
          <w:szCs w:val="28"/>
        </w:rPr>
      </w:pPr>
      <w:r w:rsidRPr="00DA2B6A">
        <w:rPr>
          <w:rFonts w:ascii="Calibri" w:eastAsia="Calibri" w:hAnsi="Calibri" w:cs="Arial"/>
          <w:sz w:val="28"/>
          <w:szCs w:val="28"/>
          <w:rtl/>
        </w:rPr>
        <w:t>تحليل النتائج وتفسيرها:</w:t>
      </w:r>
      <w:r w:rsidRPr="00DA2B6A">
        <w:rPr>
          <w:rFonts w:ascii="Calibri" w:eastAsia="Calibri" w:hAnsi="Calibri" w:cs="Arial" w:hint="cs"/>
          <w:sz w:val="28"/>
          <w:szCs w:val="28"/>
          <w:rtl/>
        </w:rPr>
        <w:t xml:space="preserve"> </w:t>
      </w:r>
      <w:r w:rsidRPr="00DA2B6A">
        <w:rPr>
          <w:rFonts w:ascii="Calibri" w:eastAsia="Calibri" w:hAnsi="Calibri" w:cs="Arial"/>
          <w:sz w:val="28"/>
          <w:szCs w:val="28"/>
          <w:rtl/>
        </w:rPr>
        <w:t>عرض النتائج في ضوء المقارنة التاريخية، وربطها بالسياق العام للأحداث، ثم استخراج العبر والدلالات الفكرية والسياسية والاجتماعية</w:t>
      </w:r>
      <w:r w:rsidRPr="00DA2B6A">
        <w:rPr>
          <w:rFonts w:ascii="Calibri" w:eastAsia="Calibri" w:hAnsi="Calibri" w:cs="Arial" w:hint="cs"/>
          <w:sz w:val="28"/>
          <w:szCs w:val="28"/>
          <w:rtl/>
          <w:lang w:bidi="ar-IQ"/>
        </w:rPr>
        <w:t xml:space="preserve">، ففيما تقدم من الأمثلة يمكن ان نخرج بنتائج مهمة منها: </w:t>
      </w:r>
    </w:p>
    <w:p w:rsidR="00DA2B6A" w:rsidRPr="00DA2B6A" w:rsidRDefault="00DA2B6A" w:rsidP="00DA2B6A">
      <w:pPr>
        <w:bidi/>
        <w:spacing w:after="200" w:line="360" w:lineRule="auto"/>
        <w:ind w:left="720"/>
        <w:jc w:val="both"/>
        <w:rPr>
          <w:rFonts w:ascii="Calibri" w:eastAsia="Calibri" w:hAnsi="Calibri" w:cs="Arial"/>
          <w:sz w:val="28"/>
          <w:szCs w:val="28"/>
          <w:rtl/>
        </w:rPr>
      </w:pPr>
      <w:r w:rsidRPr="00DA2B6A">
        <w:rPr>
          <w:rFonts w:ascii="Calibri" w:eastAsia="Calibri" w:hAnsi="Calibri" w:cs="Arial" w:hint="cs"/>
          <w:sz w:val="28"/>
          <w:szCs w:val="28"/>
          <w:rtl/>
          <w:lang w:bidi="ar-IQ"/>
        </w:rPr>
        <w:t xml:space="preserve">أولاً: أنَّ اختيار الخليفة بعد النبي </w:t>
      </w:r>
      <w:r w:rsidRPr="00DA2B6A">
        <w:rPr>
          <w:rFonts w:ascii="Calibri" w:eastAsia="Calibri" w:hAnsi="Calibri" w:cs="Arial"/>
          <w:sz w:val="28"/>
          <w:szCs w:val="28"/>
          <w:rtl/>
        </w:rPr>
        <w:t>(</w:t>
      </w:r>
      <w:r w:rsidRPr="00DA2B6A">
        <w:rPr>
          <w:rFonts w:ascii="Calibri" w:eastAsia="Calibri" w:hAnsi="Calibri" w:cs="Arial" w:hint="cs"/>
          <w:sz w:val="28"/>
          <w:szCs w:val="28"/>
          <w:rtl/>
        </w:rPr>
        <w:t xml:space="preserve">صلى الله عليه </w:t>
      </w:r>
      <w:proofErr w:type="spellStart"/>
      <w:r w:rsidRPr="00DA2B6A">
        <w:rPr>
          <w:rFonts w:ascii="Calibri" w:eastAsia="Calibri" w:hAnsi="Calibri" w:cs="Arial" w:hint="cs"/>
          <w:sz w:val="28"/>
          <w:szCs w:val="28"/>
          <w:rtl/>
        </w:rPr>
        <w:t>وآله</w:t>
      </w:r>
      <w:proofErr w:type="spellEnd"/>
      <w:r w:rsidRPr="00DA2B6A">
        <w:rPr>
          <w:rFonts w:ascii="Calibri" w:eastAsia="Calibri" w:hAnsi="Calibri" w:cs="Arial" w:hint="cs"/>
          <w:sz w:val="28"/>
          <w:szCs w:val="28"/>
          <w:rtl/>
        </w:rPr>
        <w:t xml:space="preserve"> وسلم) لم تكن بطريقة شرعية ولم تعتمد نصاً شرعياً يتفق عليه المسلمون، بل إنَّما جاءت بظروف غامضة تشوبها الكثير من الاستفهامات.</w:t>
      </w:r>
    </w:p>
    <w:p w:rsidR="00DA2B6A" w:rsidRPr="00DA2B6A" w:rsidRDefault="00DA2B6A" w:rsidP="00DA2B6A">
      <w:pPr>
        <w:bidi/>
        <w:spacing w:after="200" w:line="360" w:lineRule="auto"/>
        <w:ind w:left="720"/>
        <w:jc w:val="both"/>
        <w:rPr>
          <w:rFonts w:ascii="Calibri" w:eastAsia="Calibri" w:hAnsi="Calibri" w:cs="Arial"/>
          <w:sz w:val="28"/>
          <w:szCs w:val="28"/>
          <w:rtl/>
        </w:rPr>
      </w:pPr>
      <w:r w:rsidRPr="00DA2B6A">
        <w:rPr>
          <w:rFonts w:ascii="Calibri" w:eastAsia="Calibri" w:hAnsi="Calibri" w:cs="Arial" w:hint="cs"/>
          <w:sz w:val="28"/>
          <w:szCs w:val="28"/>
          <w:rtl/>
        </w:rPr>
        <w:lastRenderedPageBreak/>
        <w:t>ثانياً: إنَّه لأمر غريب أن تُمنع السيد الزهراء من أرث أبيها برواية شخص لم تؤيد بأيّ رواية أخرى تؤيدها، وسكوت المسلمين عن ذلك يكون محلاً للسؤال والاستفهام.</w:t>
      </w:r>
    </w:p>
    <w:p w:rsidR="00DA2B6A" w:rsidRPr="00DA2B6A" w:rsidRDefault="00DA2B6A" w:rsidP="00DA2B6A">
      <w:pPr>
        <w:bidi/>
        <w:spacing w:after="200" w:line="360" w:lineRule="auto"/>
        <w:ind w:left="720"/>
        <w:jc w:val="both"/>
        <w:rPr>
          <w:rFonts w:ascii="Calibri" w:eastAsia="Calibri" w:hAnsi="Calibri" w:cs="Arial"/>
          <w:sz w:val="28"/>
          <w:szCs w:val="28"/>
          <w:rtl/>
        </w:rPr>
      </w:pPr>
      <w:r w:rsidRPr="00DA2B6A">
        <w:rPr>
          <w:rFonts w:ascii="Calibri" w:eastAsia="Calibri" w:hAnsi="Calibri" w:cs="Arial" w:hint="cs"/>
          <w:sz w:val="28"/>
          <w:szCs w:val="28"/>
          <w:rtl/>
        </w:rPr>
        <w:t xml:space="preserve">ثالثاً: إنَّ وجود حديث عن </w:t>
      </w:r>
      <w:proofErr w:type="gramStart"/>
      <w:r w:rsidRPr="00DA2B6A">
        <w:rPr>
          <w:rFonts w:ascii="Calibri" w:eastAsia="Calibri" w:hAnsi="Calibri" w:cs="Arial" w:hint="cs"/>
          <w:sz w:val="28"/>
          <w:szCs w:val="28"/>
          <w:rtl/>
        </w:rPr>
        <w:t>النبي</w:t>
      </w:r>
      <w:r w:rsidRPr="00DA2B6A">
        <w:rPr>
          <w:rFonts w:ascii="Calibri" w:eastAsia="Calibri" w:hAnsi="Calibri" w:cs="Arial"/>
          <w:sz w:val="28"/>
          <w:szCs w:val="28"/>
          <w:rtl/>
        </w:rPr>
        <w:t>(</w:t>
      </w:r>
      <w:proofErr w:type="gramEnd"/>
      <w:r w:rsidRPr="00DA2B6A">
        <w:rPr>
          <w:rFonts w:ascii="Calibri" w:eastAsia="Calibri" w:hAnsi="Calibri" w:cs="Arial" w:hint="cs"/>
          <w:sz w:val="28"/>
          <w:szCs w:val="28"/>
          <w:rtl/>
        </w:rPr>
        <w:t xml:space="preserve">صلى الله عليه </w:t>
      </w:r>
      <w:proofErr w:type="spellStart"/>
      <w:r w:rsidRPr="00DA2B6A">
        <w:rPr>
          <w:rFonts w:ascii="Calibri" w:eastAsia="Calibri" w:hAnsi="Calibri" w:cs="Arial" w:hint="cs"/>
          <w:sz w:val="28"/>
          <w:szCs w:val="28"/>
          <w:rtl/>
        </w:rPr>
        <w:t>وآله</w:t>
      </w:r>
      <w:proofErr w:type="spellEnd"/>
      <w:r w:rsidRPr="00DA2B6A">
        <w:rPr>
          <w:rFonts w:ascii="Calibri" w:eastAsia="Calibri" w:hAnsi="Calibri" w:cs="Arial" w:hint="cs"/>
          <w:sz w:val="28"/>
          <w:szCs w:val="28"/>
          <w:rtl/>
        </w:rPr>
        <w:t xml:space="preserve"> وسلم) في منع كتابة الحديث يُناقض الكثير من النصوص الواردة عنه (صلى الله عليه </w:t>
      </w:r>
      <w:proofErr w:type="spellStart"/>
      <w:r w:rsidRPr="00DA2B6A">
        <w:rPr>
          <w:rFonts w:ascii="Calibri" w:eastAsia="Calibri" w:hAnsi="Calibri" w:cs="Arial" w:hint="cs"/>
          <w:sz w:val="28"/>
          <w:szCs w:val="28"/>
          <w:rtl/>
        </w:rPr>
        <w:t>وآله</w:t>
      </w:r>
      <w:proofErr w:type="spellEnd"/>
      <w:r w:rsidRPr="00DA2B6A">
        <w:rPr>
          <w:rFonts w:ascii="Calibri" w:eastAsia="Calibri" w:hAnsi="Calibri" w:cs="Arial" w:hint="cs"/>
          <w:sz w:val="28"/>
          <w:szCs w:val="28"/>
          <w:rtl/>
        </w:rPr>
        <w:t xml:space="preserve"> وسلم) وأنَّه لأمر غريب وخلاف طبع العقلاء أن تُمنع المعرفة عن الناس.</w:t>
      </w:r>
    </w:p>
    <w:p w:rsidR="00221A28" w:rsidRPr="00DA2B6A" w:rsidRDefault="00221A28" w:rsidP="00DA2B6A">
      <w:pPr>
        <w:bidi/>
        <w:rPr>
          <w:sz w:val="28"/>
          <w:szCs w:val="28"/>
        </w:rPr>
      </w:pPr>
      <w:bookmarkStart w:id="0" w:name="_GoBack"/>
      <w:bookmarkEnd w:id="0"/>
    </w:p>
    <w:sectPr w:rsidR="00221A28" w:rsidRPr="00DA2B6A" w:rsidSect="00DA2B6A">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73C6E"/>
    <w:multiLevelType w:val="hybridMultilevel"/>
    <w:tmpl w:val="29AAA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CF7726"/>
    <w:multiLevelType w:val="hybridMultilevel"/>
    <w:tmpl w:val="703AE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4B3E04"/>
    <w:multiLevelType w:val="multilevel"/>
    <w:tmpl w:val="E34C9B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576"/>
    <w:rsid w:val="00221A28"/>
    <w:rsid w:val="00245971"/>
    <w:rsid w:val="00900576"/>
    <w:rsid w:val="00DA2B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A52B2-DCA5-44DB-9B20-030DD810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1481</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ابو فاطمه</dc:creator>
  <cp:keywords/>
  <dc:description/>
  <cp:lastModifiedBy>مركز ابو فاطمه</cp:lastModifiedBy>
  <cp:revision>3</cp:revision>
  <dcterms:created xsi:type="dcterms:W3CDTF">2026-05-25T07:39:00Z</dcterms:created>
  <dcterms:modified xsi:type="dcterms:W3CDTF">2026-05-25T07:40:00Z</dcterms:modified>
</cp:coreProperties>
</file>